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1" w:type="dxa"/>
        <w:tblLook w:val="01E0" w:firstRow="1" w:lastRow="1" w:firstColumn="1" w:lastColumn="1" w:noHBand="0" w:noVBand="0"/>
      </w:tblPr>
      <w:tblGrid>
        <w:gridCol w:w="1716"/>
        <w:gridCol w:w="1119"/>
        <w:gridCol w:w="873"/>
        <w:gridCol w:w="1274"/>
        <w:gridCol w:w="257"/>
        <w:gridCol w:w="1272"/>
        <w:gridCol w:w="172"/>
        <w:gridCol w:w="704"/>
        <w:gridCol w:w="2814"/>
      </w:tblGrid>
      <w:tr w:rsidR="00775B1E" w:rsidRPr="00404954" w:rsidTr="005A3434">
        <w:trPr>
          <w:trHeight w:val="174"/>
        </w:trPr>
        <w:tc>
          <w:tcPr>
            <w:tcW w:w="6500" w:type="dxa"/>
            <w:gridSpan w:val="6"/>
            <w:vAlign w:val="center"/>
          </w:tcPr>
          <w:p w:rsidR="00775B1E" w:rsidRPr="00404954" w:rsidRDefault="00775B1E" w:rsidP="005A3434">
            <w:pPr>
              <w:pStyle w:val="aff0"/>
              <w:rPr>
                <w:rFonts w:cs="Tahoma"/>
              </w:rPr>
            </w:pPr>
            <w:bookmarkStart w:id="0" w:name="_GoBack"/>
            <w:bookmarkEnd w:id="0"/>
          </w:p>
        </w:tc>
        <w:tc>
          <w:tcPr>
            <w:tcW w:w="3701" w:type="dxa"/>
            <w:gridSpan w:val="3"/>
            <w:vAlign w:val="center"/>
          </w:tcPr>
          <w:p w:rsidR="00775B1E" w:rsidRPr="00404954" w:rsidRDefault="00775B1E" w:rsidP="005A3434">
            <w:pPr>
              <w:pStyle w:val="aff6"/>
              <w:ind w:left="-2628"/>
              <w:rPr>
                <w:rFonts w:cs="Tahoma"/>
              </w:rPr>
            </w:pPr>
          </w:p>
        </w:tc>
      </w:tr>
      <w:tr w:rsidR="00775B1E" w:rsidRPr="00404954" w:rsidTr="005A3434">
        <w:trPr>
          <w:trHeight w:val="1692"/>
        </w:trPr>
        <w:tc>
          <w:tcPr>
            <w:tcW w:w="1696" w:type="dxa"/>
            <w:vAlign w:val="center"/>
          </w:tcPr>
          <w:p w:rsidR="00775B1E" w:rsidRPr="00404954" w:rsidRDefault="00EE30F1" w:rsidP="005A3434">
            <w:pPr>
              <w:pStyle w:val="aff2"/>
              <w:rPr>
                <w:rFonts w:cs="Tahoma"/>
              </w:rPr>
            </w:pPr>
            <w:r w:rsidRPr="00404954">
              <w:rPr>
                <w:rFonts w:cs="Tahoma"/>
                <w:noProof/>
              </w:rPr>
              <w:drawing>
                <wp:inline distT="0" distB="0" distL="0" distR="0" wp14:anchorId="457B382C" wp14:editId="2326D4FD">
                  <wp:extent cx="933450" cy="933450"/>
                  <wp:effectExtent l="19050" t="0" r="0" b="0"/>
                  <wp:docPr id="1" name="Рисунок 1" descr="БАРС Гру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АРС Гру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8"/>
            <w:vAlign w:val="center"/>
          </w:tcPr>
          <w:p w:rsidR="00775B1E" w:rsidRPr="00404954" w:rsidRDefault="00775B1E" w:rsidP="00775B1E">
            <w:pPr>
              <w:pStyle w:val="15"/>
              <w:rPr>
                <w:rFonts w:cs="Tahoma"/>
              </w:rPr>
            </w:pPr>
            <w:r w:rsidRPr="00404954">
              <w:rPr>
                <w:rFonts w:cs="Tahoma"/>
              </w:rPr>
              <w:t>ООО «БАРС Груп»</w:t>
            </w:r>
          </w:p>
        </w:tc>
      </w:tr>
      <w:tr w:rsidR="00775B1E" w:rsidRPr="00404954" w:rsidTr="005A3434">
        <w:trPr>
          <w:trHeight w:val="2142"/>
        </w:trPr>
        <w:tc>
          <w:tcPr>
            <w:tcW w:w="4968" w:type="dxa"/>
            <w:gridSpan w:val="4"/>
            <w:vAlign w:val="center"/>
          </w:tcPr>
          <w:p w:rsidR="00775B1E" w:rsidRPr="00404954" w:rsidRDefault="00775B1E" w:rsidP="005A3434">
            <w:pPr>
              <w:pStyle w:val="aff2"/>
              <w:rPr>
                <w:rFonts w:cs="Tahoma"/>
              </w:rPr>
            </w:pPr>
          </w:p>
        </w:tc>
        <w:tc>
          <w:tcPr>
            <w:tcW w:w="5233" w:type="dxa"/>
            <w:gridSpan w:val="5"/>
            <w:vAlign w:val="center"/>
          </w:tcPr>
          <w:p w:rsidR="00775B1E" w:rsidRPr="00404954" w:rsidRDefault="00775B1E" w:rsidP="005A3434">
            <w:pPr>
              <w:pStyle w:val="aff2"/>
              <w:ind w:left="-2628"/>
              <w:rPr>
                <w:rFonts w:cs="Tahoma"/>
              </w:rPr>
            </w:pPr>
          </w:p>
        </w:tc>
      </w:tr>
      <w:tr w:rsidR="00775B1E" w:rsidRPr="00404954" w:rsidTr="005A3434">
        <w:trPr>
          <w:trHeight w:val="5244"/>
        </w:trPr>
        <w:tc>
          <w:tcPr>
            <w:tcW w:w="10201" w:type="dxa"/>
            <w:gridSpan w:val="9"/>
            <w:vAlign w:val="center"/>
          </w:tcPr>
          <w:p w:rsidR="00775B1E" w:rsidRPr="00404954" w:rsidRDefault="00E25253" w:rsidP="00C1327A">
            <w:pPr>
              <w:pStyle w:val="aff"/>
              <w:rPr>
                <w:rFonts w:cs="Tahoma"/>
              </w:rPr>
            </w:pPr>
            <w:r w:rsidRPr="00404954">
              <w:rPr>
                <w:rFonts w:cs="Tahoma"/>
              </w:rPr>
              <w:t>БАРС.</w:t>
            </w:r>
            <w:r w:rsidRPr="00404954">
              <w:rPr>
                <w:rFonts w:cs="Tahoma"/>
                <w:lang w:val="en-US"/>
              </w:rPr>
              <w:t>Web</w:t>
            </w:r>
            <w:r w:rsidRPr="00404954">
              <w:rPr>
                <w:rFonts w:cs="Tahoma"/>
              </w:rPr>
              <w:t>-</w:t>
            </w:r>
            <w:r w:rsidR="002417AA" w:rsidRPr="00404954">
              <w:rPr>
                <w:rFonts w:cs="Tahoma"/>
              </w:rPr>
              <w:t>Бюджетная отчетность</w:t>
            </w:r>
          </w:p>
          <w:p w:rsidR="00775B1E" w:rsidRPr="00404954" w:rsidRDefault="00775B1E" w:rsidP="002A3515">
            <w:pPr>
              <w:pStyle w:val="aff5"/>
              <w:rPr>
                <w:rFonts w:cs="Tahoma"/>
              </w:rPr>
            </w:pPr>
          </w:p>
        </w:tc>
      </w:tr>
      <w:tr w:rsidR="00775B1E" w:rsidRPr="00404954" w:rsidTr="005A3434">
        <w:trPr>
          <w:trHeight w:val="705"/>
        </w:trPr>
        <w:tc>
          <w:tcPr>
            <w:tcW w:w="10201" w:type="dxa"/>
            <w:gridSpan w:val="9"/>
            <w:vAlign w:val="center"/>
          </w:tcPr>
          <w:p w:rsidR="00775B1E" w:rsidRPr="00404954" w:rsidRDefault="00775B1E" w:rsidP="002417AA">
            <w:pPr>
              <w:pStyle w:val="23"/>
              <w:rPr>
                <w:rFonts w:cs="Tahoma"/>
                <w:szCs w:val="32"/>
              </w:rPr>
            </w:pPr>
          </w:p>
        </w:tc>
      </w:tr>
      <w:tr w:rsidR="00775B1E" w:rsidRPr="00404954" w:rsidTr="005A3434">
        <w:trPr>
          <w:trHeight w:val="385"/>
        </w:trPr>
        <w:tc>
          <w:tcPr>
            <w:tcW w:w="3692" w:type="dxa"/>
            <w:gridSpan w:val="3"/>
            <w:vAlign w:val="center"/>
          </w:tcPr>
          <w:p w:rsidR="00775B1E" w:rsidRPr="00404954" w:rsidRDefault="00775B1E" w:rsidP="005A3434">
            <w:pPr>
              <w:pStyle w:val="aff2"/>
              <w:rPr>
                <w:rFonts w:cs="Tahoma"/>
              </w:rPr>
            </w:pPr>
          </w:p>
        </w:tc>
        <w:tc>
          <w:tcPr>
            <w:tcW w:w="2980" w:type="dxa"/>
            <w:gridSpan w:val="4"/>
            <w:vAlign w:val="center"/>
          </w:tcPr>
          <w:p w:rsidR="00775B1E" w:rsidRPr="00404954" w:rsidRDefault="00775B1E" w:rsidP="005A3434">
            <w:pPr>
              <w:pStyle w:val="aff2"/>
              <w:ind w:left="-2628"/>
              <w:rPr>
                <w:rFonts w:cs="Tahoma"/>
              </w:rPr>
            </w:pPr>
          </w:p>
        </w:tc>
        <w:tc>
          <w:tcPr>
            <w:tcW w:w="3529" w:type="dxa"/>
            <w:gridSpan w:val="2"/>
            <w:vAlign w:val="center"/>
          </w:tcPr>
          <w:p w:rsidR="00775B1E" w:rsidRPr="00404954" w:rsidRDefault="00775B1E" w:rsidP="005A3434">
            <w:pPr>
              <w:pStyle w:val="aff2"/>
              <w:ind w:left="-2628"/>
              <w:rPr>
                <w:rFonts w:cs="Tahoma"/>
              </w:rPr>
            </w:pPr>
          </w:p>
        </w:tc>
      </w:tr>
      <w:tr w:rsidR="00775B1E" w:rsidRPr="00404954" w:rsidTr="005A3434">
        <w:trPr>
          <w:trHeight w:val="2793"/>
        </w:trPr>
        <w:tc>
          <w:tcPr>
            <w:tcW w:w="5225" w:type="dxa"/>
            <w:gridSpan w:val="5"/>
            <w:vAlign w:val="center"/>
          </w:tcPr>
          <w:p w:rsidR="00775B1E" w:rsidRPr="00404954" w:rsidRDefault="00775B1E" w:rsidP="005A3434">
            <w:pPr>
              <w:pStyle w:val="aff2"/>
              <w:rPr>
                <w:rFonts w:cs="Tahoma"/>
              </w:rPr>
            </w:pPr>
          </w:p>
        </w:tc>
        <w:tc>
          <w:tcPr>
            <w:tcW w:w="4976" w:type="dxa"/>
            <w:gridSpan w:val="4"/>
            <w:vAlign w:val="center"/>
          </w:tcPr>
          <w:p w:rsidR="00775B1E" w:rsidRPr="00404954" w:rsidRDefault="00775B1E" w:rsidP="005A3434">
            <w:pPr>
              <w:pStyle w:val="aff2"/>
              <w:rPr>
                <w:rFonts w:cs="Tahoma"/>
              </w:rPr>
            </w:pPr>
          </w:p>
        </w:tc>
      </w:tr>
      <w:tr w:rsidR="00775B1E" w:rsidRPr="00404954" w:rsidTr="005A3434">
        <w:trPr>
          <w:trHeight w:val="500"/>
        </w:trPr>
        <w:tc>
          <w:tcPr>
            <w:tcW w:w="2818" w:type="dxa"/>
            <w:gridSpan w:val="2"/>
            <w:vAlign w:val="center"/>
          </w:tcPr>
          <w:p w:rsidR="00775B1E" w:rsidRPr="00404954" w:rsidRDefault="00775B1E" w:rsidP="005A3434">
            <w:pPr>
              <w:pStyle w:val="aff2"/>
              <w:rPr>
                <w:rFonts w:cs="Tahoma"/>
              </w:rPr>
            </w:pPr>
          </w:p>
        </w:tc>
        <w:tc>
          <w:tcPr>
            <w:tcW w:w="4560" w:type="dxa"/>
            <w:gridSpan w:val="6"/>
            <w:vAlign w:val="center"/>
          </w:tcPr>
          <w:p w:rsidR="00775B1E" w:rsidRPr="00404954" w:rsidRDefault="00775B1E" w:rsidP="00B67160">
            <w:pPr>
              <w:pStyle w:val="33"/>
              <w:rPr>
                <w:rFonts w:cs="Tahoma"/>
              </w:rPr>
            </w:pPr>
            <w:r w:rsidRPr="00404954">
              <w:rPr>
                <w:rFonts w:cs="Tahoma"/>
              </w:rPr>
              <w:t>201</w:t>
            </w:r>
            <w:r w:rsidR="00B67160" w:rsidRPr="00404954">
              <w:rPr>
                <w:rFonts w:cs="Tahoma"/>
              </w:rPr>
              <w:t>2</w:t>
            </w:r>
          </w:p>
        </w:tc>
        <w:tc>
          <w:tcPr>
            <w:tcW w:w="2823" w:type="dxa"/>
            <w:vAlign w:val="center"/>
          </w:tcPr>
          <w:p w:rsidR="00775B1E" w:rsidRPr="00404954" w:rsidRDefault="00775B1E" w:rsidP="005A3434">
            <w:pPr>
              <w:pStyle w:val="aff2"/>
              <w:ind w:left="-2628"/>
              <w:rPr>
                <w:rFonts w:cs="Tahoma"/>
              </w:rPr>
            </w:pPr>
          </w:p>
        </w:tc>
      </w:tr>
      <w:tr w:rsidR="00775B1E" w:rsidRPr="00404954" w:rsidTr="005A3434">
        <w:trPr>
          <w:trHeight w:val="522"/>
        </w:trPr>
        <w:tc>
          <w:tcPr>
            <w:tcW w:w="2818" w:type="dxa"/>
            <w:gridSpan w:val="2"/>
            <w:vAlign w:val="center"/>
          </w:tcPr>
          <w:p w:rsidR="00775B1E" w:rsidRPr="00404954" w:rsidRDefault="00775B1E" w:rsidP="005A3434">
            <w:pPr>
              <w:pStyle w:val="aff2"/>
              <w:rPr>
                <w:rFonts w:cs="Tahoma"/>
              </w:rPr>
            </w:pPr>
          </w:p>
        </w:tc>
        <w:tc>
          <w:tcPr>
            <w:tcW w:w="4560" w:type="dxa"/>
            <w:gridSpan w:val="6"/>
            <w:vAlign w:val="center"/>
          </w:tcPr>
          <w:p w:rsidR="00775B1E" w:rsidRPr="00404954" w:rsidRDefault="00775B1E" w:rsidP="009315D5">
            <w:pPr>
              <w:pStyle w:val="33"/>
              <w:rPr>
                <w:rFonts w:cs="Tahoma"/>
              </w:rPr>
            </w:pPr>
            <w:r w:rsidRPr="00404954">
              <w:rPr>
                <w:rFonts w:cs="Tahoma"/>
              </w:rPr>
              <w:t>Версия 1.0</w:t>
            </w:r>
          </w:p>
        </w:tc>
        <w:tc>
          <w:tcPr>
            <w:tcW w:w="2823" w:type="dxa"/>
            <w:vAlign w:val="center"/>
          </w:tcPr>
          <w:p w:rsidR="00775B1E" w:rsidRPr="00404954" w:rsidRDefault="00775B1E" w:rsidP="005A3434">
            <w:pPr>
              <w:pStyle w:val="aff2"/>
              <w:ind w:left="-2628"/>
              <w:rPr>
                <w:rFonts w:cs="Tahoma"/>
              </w:rPr>
            </w:pPr>
          </w:p>
        </w:tc>
      </w:tr>
    </w:tbl>
    <w:p w:rsidR="009E7E9E" w:rsidRPr="00404954" w:rsidRDefault="009E7E9E" w:rsidP="00897CD7">
      <w:pPr>
        <w:pStyle w:val="1"/>
        <w:rPr>
          <w:rFonts w:cs="Tahoma"/>
        </w:rPr>
      </w:pPr>
      <w:bookmarkStart w:id="1" w:name="_Toc334543831"/>
      <w:r w:rsidRPr="00404954">
        <w:rPr>
          <w:rFonts w:cs="Tahoma"/>
        </w:rPr>
        <w:lastRenderedPageBreak/>
        <w:t>Введение</w:t>
      </w:r>
      <w:bookmarkEnd w:id="1"/>
    </w:p>
    <w:p w:rsidR="009E7E9E" w:rsidRPr="00404954" w:rsidRDefault="009E7E9E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bookmarkStart w:id="2" w:name="d5e7"/>
      <w:bookmarkStart w:id="3" w:name="_Toc334543832"/>
      <w:bookmarkEnd w:id="2"/>
      <w:r w:rsidRPr="00404954">
        <w:rPr>
          <w:rFonts w:cs="Tahoma"/>
        </w:rPr>
        <w:t>Система БАРС.Web-</w:t>
      </w:r>
      <w:bookmarkEnd w:id="3"/>
      <w:r w:rsidR="00697876" w:rsidRPr="00404954">
        <w:rPr>
          <w:rFonts w:cs="Tahoma"/>
        </w:rPr>
        <w:t>Бюджетная отчетность</w:t>
      </w:r>
    </w:p>
    <w:p w:rsidR="009E7E9E" w:rsidRPr="00404954" w:rsidRDefault="009E7E9E" w:rsidP="00897CD7">
      <w:pPr>
        <w:pStyle w:val="a1"/>
        <w:rPr>
          <w:rFonts w:cs="Tahoma"/>
        </w:rPr>
      </w:pPr>
      <w:r w:rsidRPr="00404954">
        <w:rPr>
          <w:rFonts w:cs="Tahoma"/>
        </w:rPr>
        <w:t>Информационно-аналитическая система БАРС.Web-</w:t>
      </w:r>
      <w:r w:rsidR="00697876" w:rsidRPr="00404954">
        <w:rPr>
          <w:rFonts w:cs="Tahoma"/>
        </w:rPr>
        <w:t>Бюджетная отчетность</w:t>
      </w:r>
      <w:r w:rsidRPr="00404954">
        <w:rPr>
          <w:rFonts w:cs="Tahoma"/>
        </w:rPr>
        <w:t xml:space="preserve"> </w:t>
      </w:r>
      <w:r w:rsidR="00697876" w:rsidRPr="00404954">
        <w:rPr>
          <w:rFonts w:cs="Tahoma"/>
        </w:rPr>
        <w:br/>
      </w:r>
      <w:r w:rsidRPr="00404954">
        <w:rPr>
          <w:rFonts w:cs="Tahoma"/>
        </w:rPr>
        <w:t>(далее - Система) представляет собой программный комплекс, предназначенный для выполнения задачи автоматизации процессов централизованного сбора и анализа показателей. Web-технология, применяемая для сбора информации со всех образовательных учреждений, на основе набора статистических форм отчетности, обеспечивает поступление данных сразу в хранилище в Online-режиме.</w:t>
      </w:r>
    </w:p>
    <w:p w:rsidR="009E7E9E" w:rsidRPr="00404954" w:rsidRDefault="009E7E9E" w:rsidP="0085045A">
      <w:pPr>
        <w:pStyle w:val="10"/>
        <w:rPr>
          <w:rFonts w:cs="Tahoma"/>
        </w:rPr>
      </w:pPr>
      <w:r w:rsidRPr="00404954">
        <w:rPr>
          <w:rFonts w:cs="Tahoma"/>
        </w:rPr>
        <w:t>Информационно-аналитическая система БАРС.Web-</w:t>
      </w:r>
      <w:r w:rsidR="00697876" w:rsidRPr="00404954">
        <w:rPr>
          <w:rFonts w:cs="Tahoma"/>
        </w:rPr>
        <w:t xml:space="preserve"> Бюджетная отчетность</w:t>
      </w:r>
      <w:r w:rsidRPr="00404954">
        <w:rPr>
          <w:rFonts w:cs="Tahoma"/>
        </w:rPr>
        <w:t xml:space="preserve"> состоит из трех подсистем:Подсистема сбора статистической информации, основанная на Web-технологии, позволяющая в Online-режиме собирать информацию с учреждений через Интернет;</w:t>
      </w:r>
    </w:p>
    <w:p w:rsidR="009E7E9E" w:rsidRPr="00404954" w:rsidRDefault="009E7E9E" w:rsidP="0085045A">
      <w:pPr>
        <w:pStyle w:val="10"/>
        <w:rPr>
          <w:rFonts w:cs="Tahoma"/>
        </w:rPr>
      </w:pPr>
      <w:r w:rsidRPr="00404954">
        <w:rPr>
          <w:rFonts w:cs="Tahoma"/>
        </w:rPr>
        <w:t>Репозитарий показателей системы - OLAP–хранилище данных на основе XML–технологии. Он обеспечивает систематизацию и хранение в структурированном виде большого объема статистических данных в динамике по периодам;</w:t>
      </w:r>
    </w:p>
    <w:p w:rsidR="009E7E9E" w:rsidRPr="00404954" w:rsidRDefault="009E7E9E" w:rsidP="0085045A">
      <w:pPr>
        <w:pStyle w:val="10"/>
        <w:rPr>
          <w:rFonts w:cs="Tahoma"/>
        </w:rPr>
      </w:pPr>
      <w:r w:rsidRPr="00404954">
        <w:rPr>
          <w:rFonts w:cs="Tahoma"/>
        </w:rPr>
        <w:t>Подсистема мониторинга — функциональный блок, отвечающий за формирование заранее настроенных OLAP–отчетов, а также просмотр всей статистических данных репозитария в разных «плоскостях» и «разрезах».</w:t>
      </w:r>
    </w:p>
    <w:p w:rsidR="009E7E9E" w:rsidRPr="00404954" w:rsidRDefault="009E7E9E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bookmarkStart w:id="4" w:name="d5e18"/>
      <w:bookmarkStart w:id="5" w:name="_Toc334543833"/>
      <w:bookmarkEnd w:id="4"/>
      <w:r w:rsidRPr="00404954">
        <w:rPr>
          <w:rFonts w:cs="Tahoma"/>
        </w:rPr>
        <w:t>Перечень функциональных возможностей</w:t>
      </w:r>
      <w:bookmarkEnd w:id="5"/>
    </w:p>
    <w:p w:rsidR="009E7E9E" w:rsidRPr="00404954" w:rsidRDefault="009E7E9E" w:rsidP="0085045A">
      <w:pPr>
        <w:pStyle w:val="a1"/>
        <w:rPr>
          <w:rFonts w:cs="Tahoma"/>
        </w:rPr>
      </w:pPr>
      <w:r w:rsidRPr="00404954">
        <w:rPr>
          <w:rFonts w:cs="Tahoma"/>
        </w:rPr>
        <w:t>В рамках Системы реализованы следующие функциональные возможности, относящиеся к централизованному сбору итоговой отчетности:</w:t>
      </w:r>
    </w:p>
    <w:p w:rsidR="009E7E9E" w:rsidRPr="00404954" w:rsidRDefault="009E7E9E" w:rsidP="0085045A">
      <w:pPr>
        <w:pStyle w:val="12"/>
        <w:rPr>
          <w:rFonts w:cs="Tahoma"/>
        </w:rPr>
      </w:pPr>
      <w:r w:rsidRPr="00404954">
        <w:rPr>
          <w:rFonts w:cs="Tahoma"/>
        </w:rPr>
        <w:t>Централизация первичных и сводных отчетных данных в единой базе данных, что исключает необходимость выполнения операций экспорта и импорта для переноса данных из абонентского пункта в центральный пункт сбора;</w:t>
      </w:r>
    </w:p>
    <w:p w:rsidR="009E7E9E" w:rsidRPr="00404954" w:rsidRDefault="009E7E9E" w:rsidP="0085045A">
      <w:pPr>
        <w:pStyle w:val="12"/>
        <w:rPr>
          <w:rFonts w:cs="Tahoma"/>
        </w:rPr>
      </w:pPr>
      <w:r w:rsidRPr="00404954">
        <w:rPr>
          <w:rFonts w:cs="Tahoma"/>
        </w:rPr>
        <w:t>Оперативный доступ к первичным и сводным данным отчетности из пункта сбора отчетности;</w:t>
      </w:r>
    </w:p>
    <w:p w:rsidR="009E7E9E" w:rsidRPr="00404954" w:rsidRDefault="009E7E9E" w:rsidP="0085045A">
      <w:pPr>
        <w:pStyle w:val="12"/>
        <w:rPr>
          <w:rFonts w:cs="Tahoma"/>
        </w:rPr>
      </w:pPr>
      <w:r w:rsidRPr="00404954">
        <w:rPr>
          <w:rFonts w:cs="Tahoma"/>
        </w:rPr>
        <w:t>Ведение единых справочников и классификаторов, необходимых для обеспечения процесса сдачи отчетности;</w:t>
      </w:r>
    </w:p>
    <w:p w:rsidR="009E7E9E" w:rsidRPr="00404954" w:rsidRDefault="009E7E9E" w:rsidP="0085045A">
      <w:pPr>
        <w:pStyle w:val="12"/>
        <w:rPr>
          <w:rFonts w:cs="Tahoma"/>
        </w:rPr>
      </w:pPr>
      <w:r w:rsidRPr="00404954">
        <w:rPr>
          <w:rFonts w:cs="Tahoma"/>
        </w:rPr>
        <w:t>Возможность заполнения отчетных форм в режиме Web-клиента (с помощью любого Интернет–браузера в любой операционной системе);</w:t>
      </w:r>
    </w:p>
    <w:p w:rsidR="009E7E9E" w:rsidRPr="00404954" w:rsidRDefault="009E7E9E" w:rsidP="0085045A">
      <w:pPr>
        <w:pStyle w:val="12"/>
        <w:rPr>
          <w:rFonts w:cs="Tahoma"/>
        </w:rPr>
      </w:pPr>
      <w:r w:rsidRPr="00404954">
        <w:rPr>
          <w:rFonts w:cs="Tahoma"/>
        </w:rPr>
        <w:t>Контроль данных, введенных в отчетную форму, с помощью внутриформенных и межформенных контрольных соотношений, которые гарантируют соответствие отчетной формы параметрам, установленным в пункте сбора отчетности;</w:t>
      </w:r>
    </w:p>
    <w:p w:rsidR="009E7E9E" w:rsidRPr="00404954" w:rsidRDefault="009E7E9E" w:rsidP="0085045A">
      <w:pPr>
        <w:pStyle w:val="12"/>
        <w:rPr>
          <w:rFonts w:cs="Tahoma"/>
        </w:rPr>
      </w:pPr>
      <w:r w:rsidRPr="00404954">
        <w:rPr>
          <w:rFonts w:cs="Tahoma"/>
        </w:rPr>
        <w:lastRenderedPageBreak/>
        <w:t>Гибкие возможности настройки цепочек сдачи отчетности, которые позволяют организовать в рамках одного экземпляра Системы сборку разнородных отчетных данных;</w:t>
      </w:r>
    </w:p>
    <w:p w:rsidR="009E7E9E" w:rsidRPr="00404954" w:rsidRDefault="009E7E9E" w:rsidP="0085045A">
      <w:pPr>
        <w:pStyle w:val="12"/>
        <w:rPr>
          <w:rFonts w:cs="Tahoma"/>
        </w:rPr>
      </w:pPr>
      <w:r w:rsidRPr="00404954">
        <w:rPr>
          <w:rFonts w:cs="Tahoma"/>
        </w:rPr>
        <w:t>Использование в Системе средств задания и описания OLAP-кубов, необходимых для быстрого построения аналитических отчетов «на лету». OLAP (On-Line Analitical Processing) – это технология обработки информации, включающая составление и динамическую публикацию отчётов и документов. Используется аналитиками для быстрой обработки сложных запросов к базе данных;</w:t>
      </w:r>
    </w:p>
    <w:p w:rsidR="009E7E9E" w:rsidRPr="00404954" w:rsidRDefault="009E7E9E" w:rsidP="0085045A">
      <w:pPr>
        <w:pStyle w:val="12"/>
        <w:rPr>
          <w:rFonts w:cs="Tahoma"/>
        </w:rPr>
      </w:pPr>
      <w:r w:rsidRPr="00404954">
        <w:rPr>
          <w:rFonts w:cs="Tahoma"/>
        </w:rPr>
        <w:t>Импорт и экспорт форм отчетности в формате xml-файлов.</w:t>
      </w:r>
    </w:p>
    <w:p w:rsidR="009E7E9E" w:rsidRPr="00404954" w:rsidRDefault="009E7E9E" w:rsidP="0085045A">
      <w:pPr>
        <w:pStyle w:val="a1"/>
        <w:rPr>
          <w:rFonts w:cs="Tahoma"/>
        </w:rPr>
      </w:pPr>
      <w:r w:rsidRPr="00404954">
        <w:rPr>
          <w:rFonts w:cs="Tahoma"/>
        </w:rPr>
        <w:t>Удаленные пользователи Системы получают регламентированный доступ к функциям Системы с использованием возможностей интернет обозревателя (например, Microsoft Internet Explorer, Opera, Mozilla Firefox).</w:t>
      </w:r>
    </w:p>
    <w:p w:rsidR="009E7E9E" w:rsidRPr="00404954" w:rsidRDefault="009E7E9E" w:rsidP="0085045A">
      <w:pPr>
        <w:pStyle w:val="a1"/>
        <w:rPr>
          <w:rFonts w:cs="Tahoma"/>
        </w:rPr>
      </w:pPr>
      <w:r w:rsidRPr="00404954">
        <w:rPr>
          <w:rFonts w:cs="Tahoma"/>
        </w:rPr>
        <w:t>В Системе применяется назначение пользовательских прав на основе ролей. Каждому пользователю может соответствовать одна или несколько ролей. Права доступа к данным и функциональным возможностям Системы назначаются при назначении ролей. Ролям также назначаются и элементы интерфейса (например, набор пунктов главного меню).</w:t>
      </w:r>
    </w:p>
    <w:p w:rsidR="009E7E9E" w:rsidRPr="00404954" w:rsidRDefault="009E7E9E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bookmarkStart w:id="6" w:name="d5e40"/>
      <w:bookmarkStart w:id="7" w:name="_Toc334543834"/>
      <w:bookmarkEnd w:id="6"/>
      <w:r w:rsidRPr="00404954">
        <w:rPr>
          <w:rFonts w:cs="Tahoma"/>
        </w:rPr>
        <w:t>Технические характеристики Системы</w:t>
      </w:r>
      <w:bookmarkEnd w:id="7"/>
    </w:p>
    <w:p w:rsidR="008A7081" w:rsidRPr="00404954" w:rsidRDefault="009E7E9E" w:rsidP="0085045A">
      <w:pPr>
        <w:pStyle w:val="a1"/>
        <w:rPr>
          <w:rFonts w:cs="Tahoma"/>
        </w:rPr>
      </w:pPr>
      <w:r w:rsidRPr="00404954">
        <w:rPr>
          <w:rFonts w:cs="Tahoma"/>
        </w:rPr>
        <w:t>Система организована по трехзвенному принципу:</w:t>
      </w:r>
    </w:p>
    <w:p w:rsidR="009E7E9E" w:rsidRPr="00404954" w:rsidRDefault="009E7E9E" w:rsidP="008A7081">
      <w:pPr>
        <w:pStyle w:val="12"/>
        <w:rPr>
          <w:rFonts w:cs="Tahoma"/>
        </w:rPr>
      </w:pPr>
      <w:r w:rsidRPr="00404954">
        <w:rPr>
          <w:rFonts w:cs="Tahoma"/>
        </w:rPr>
        <w:t>Хранилище данных (СУБД Oracle);</w:t>
      </w:r>
    </w:p>
    <w:p w:rsidR="009E7E9E" w:rsidRPr="00404954" w:rsidRDefault="009E7E9E" w:rsidP="008A7081">
      <w:pPr>
        <w:pStyle w:val="12"/>
        <w:rPr>
          <w:rFonts w:cs="Tahoma"/>
        </w:rPr>
      </w:pPr>
      <w:r w:rsidRPr="00404954">
        <w:rPr>
          <w:rFonts w:cs="Tahoma"/>
        </w:rPr>
        <w:t>Сервер приложений, реализующий функциональность Системы. Сервер приложений функционирует на основе сервера обеспечения удаленного доступа (Web-сервер);</w:t>
      </w:r>
    </w:p>
    <w:p w:rsidR="009E7E9E" w:rsidRPr="00404954" w:rsidRDefault="009E7E9E" w:rsidP="008A7081">
      <w:pPr>
        <w:pStyle w:val="12"/>
        <w:rPr>
          <w:rFonts w:cs="Tahoma"/>
        </w:rPr>
      </w:pPr>
      <w:r w:rsidRPr="00404954">
        <w:rPr>
          <w:rFonts w:cs="Tahoma"/>
        </w:rPr>
        <w:t>Тонкий клиент на рабочих местах с возможностью удаленного доступа.</w:t>
      </w:r>
    </w:p>
    <w:p w:rsidR="009E7E9E" w:rsidRPr="00404954" w:rsidRDefault="009E7E9E" w:rsidP="008A7081">
      <w:pPr>
        <w:pStyle w:val="a1"/>
        <w:rPr>
          <w:rFonts w:cs="Tahoma"/>
        </w:rPr>
      </w:pPr>
      <w:r w:rsidRPr="00404954">
        <w:rPr>
          <w:rFonts w:cs="Tahoma"/>
        </w:rPr>
        <w:t>Хранилище данных и сервер приложений функционируют централизованно на выделенном сервере Центрального Офиса. Подчиненные Центральному Офису учреждения подключаются к Системе и работают в ней с использованием удаленного доступа.</w:t>
      </w:r>
    </w:p>
    <w:p w:rsidR="008A7081" w:rsidRPr="00404954" w:rsidRDefault="009E7E9E" w:rsidP="008A7081">
      <w:pPr>
        <w:pStyle w:val="a1"/>
        <w:rPr>
          <w:rFonts w:cs="Tahoma"/>
        </w:rPr>
      </w:pPr>
      <w:r w:rsidRPr="00404954">
        <w:rPr>
          <w:rFonts w:cs="Tahoma"/>
        </w:rPr>
        <w:t>Использование удаленного доступа к Системе дает следующие преимущества:</w:t>
      </w:r>
    </w:p>
    <w:p w:rsidR="009E7E9E" w:rsidRPr="00404954" w:rsidRDefault="009E7E9E" w:rsidP="008A7081">
      <w:pPr>
        <w:pStyle w:val="12"/>
        <w:rPr>
          <w:rFonts w:cs="Tahoma"/>
        </w:rPr>
      </w:pPr>
      <w:r w:rsidRPr="00404954">
        <w:rPr>
          <w:rFonts w:cs="Tahoma"/>
        </w:rPr>
        <w:t>Централизованное хранение данных, исключающее необходимость передачи данных через механизмы загрузок и выгрузок. Заполненная в подчиненном учреждении отчетная форма может быть сразу же проанализирована специалистами Центрального Офиса. Прохождение отчетной формы по цепочке сдачи отчетности также оперативно отслеживается как в Центральном Офисе, так и в абонентских пунктах (подчиненных учреждениях);</w:t>
      </w:r>
    </w:p>
    <w:p w:rsidR="009E7E9E" w:rsidRPr="00404954" w:rsidRDefault="009E7E9E" w:rsidP="008A7081">
      <w:pPr>
        <w:pStyle w:val="12"/>
        <w:rPr>
          <w:rFonts w:cs="Tahoma"/>
        </w:rPr>
      </w:pPr>
      <w:r w:rsidRPr="00404954">
        <w:rPr>
          <w:rFonts w:cs="Tahoma"/>
        </w:rPr>
        <w:t xml:space="preserve">Единые настройки для всех пользователей Системы, выполняемые в одном месте. При этом исключается необходимость синхронизации классификаторов и справочников Системы на удаленных рабочих местах: ввод новых записей в </w:t>
      </w:r>
      <w:r w:rsidRPr="00404954">
        <w:rPr>
          <w:rFonts w:cs="Tahoma"/>
        </w:rPr>
        <w:lastRenderedPageBreak/>
        <w:t>справочники и классификаторы Системы специалистами гарантирует использование именно этих записей всеми подчиненными учреждениями;</w:t>
      </w:r>
    </w:p>
    <w:p w:rsidR="009E7E9E" w:rsidRPr="00404954" w:rsidRDefault="009E7E9E" w:rsidP="008A7081">
      <w:pPr>
        <w:pStyle w:val="12"/>
        <w:rPr>
          <w:rFonts w:cs="Tahoma"/>
        </w:rPr>
      </w:pPr>
      <w:r w:rsidRPr="00404954">
        <w:rPr>
          <w:rFonts w:cs="Tahoma"/>
        </w:rPr>
        <w:t>Обновления Системы, выполняемые Администратором Системы. Для того чтобы установить обновление Системы, необходимо обновить сервер приложений, находящийся в Центральном Офисе. После установки обновления все удаленные пользователи используют обновленную версию Системы;</w:t>
      </w:r>
    </w:p>
    <w:p w:rsidR="009E7E9E" w:rsidRPr="00404954" w:rsidRDefault="009E7E9E" w:rsidP="008A7081">
      <w:pPr>
        <w:pStyle w:val="12"/>
        <w:rPr>
          <w:rFonts w:cs="Tahoma"/>
        </w:rPr>
      </w:pPr>
      <w:r w:rsidRPr="00404954">
        <w:rPr>
          <w:rFonts w:cs="Tahoma"/>
        </w:rPr>
        <w:t>Повышенный уровень безопасности данных. Вход Пользователя в Систему, назначение ему прав и подключение к таблицам данных выполняются в защищенном сервере приложений, что сводит к минимуму возможность несанкционированного доступа к данным.</w:t>
      </w:r>
    </w:p>
    <w:p w:rsidR="009E7E9E" w:rsidRPr="00404954" w:rsidRDefault="009E7E9E" w:rsidP="00064F05">
      <w:pPr>
        <w:pStyle w:val="a1"/>
        <w:rPr>
          <w:rFonts w:cs="Tahoma"/>
        </w:rPr>
      </w:pPr>
      <w:r w:rsidRPr="00404954">
        <w:rPr>
          <w:rFonts w:cs="Tahoma"/>
        </w:rPr>
        <w:t>В качестве системы управления базы данных используется сервер базы данных Oracle 10g, обеспечивающий повышенный уровень сохранности информации при авариях, отказах технических средств (в том числе при потере питания) и других событиях.</w:t>
      </w:r>
    </w:p>
    <w:p w:rsidR="009E7E9E" w:rsidRPr="00404954" w:rsidRDefault="009E7E9E" w:rsidP="00064F05">
      <w:pPr>
        <w:pStyle w:val="a1"/>
        <w:rPr>
          <w:rFonts w:cs="Tahoma"/>
        </w:rPr>
      </w:pPr>
      <w:r w:rsidRPr="00404954">
        <w:rPr>
          <w:rFonts w:cs="Tahoma"/>
        </w:rPr>
        <w:t>Внутренние механизмы работы с сервером базы данных предусматривают поддержку непротиворечивости данных при внезапных отключениях рабочих процессов пользователей. Таким образом, Система реализует механизм буферизации (транзакционности) внесения изменений в рабочие таблицы сервера базы данных.</w:t>
      </w:r>
    </w:p>
    <w:p w:rsidR="009E7E9E" w:rsidRPr="00404954" w:rsidRDefault="009E7E9E" w:rsidP="00064F05">
      <w:pPr>
        <w:pStyle w:val="a1"/>
        <w:rPr>
          <w:rFonts w:cs="Tahoma"/>
        </w:rPr>
      </w:pPr>
      <w:r w:rsidRPr="00404954">
        <w:rPr>
          <w:rFonts w:cs="Tahoma"/>
        </w:rPr>
        <w:t>Система не требует регулярного администрирования. Штатные средства Системы позволяют проводить удаленное администрирование базы данных и настройку параметров Системы (при наличии технической возможности доступа к серверам Системы).</w:t>
      </w:r>
    </w:p>
    <w:p w:rsidR="00BB6343" w:rsidRPr="00404954" w:rsidRDefault="00BB6343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bookmarkStart w:id="8" w:name="_Toc334543835"/>
      <w:r w:rsidRPr="00404954">
        <w:rPr>
          <w:rFonts w:cs="Tahoma"/>
        </w:rPr>
        <w:t>Требования к программному обеспечению</w:t>
      </w:r>
      <w:bookmarkEnd w:id="8"/>
    </w:p>
    <w:p w:rsidR="00BB6343" w:rsidRPr="00404954" w:rsidRDefault="00BB6343" w:rsidP="00BB6343">
      <w:pPr>
        <w:pStyle w:val="a1"/>
        <w:rPr>
          <w:rFonts w:cs="Tahoma"/>
        </w:rPr>
      </w:pPr>
      <w:r w:rsidRPr="00404954">
        <w:rPr>
          <w:rFonts w:cs="Tahoma"/>
        </w:rPr>
        <w:t>Программные средства, требуемые для обеспечения работы Системы:</w:t>
      </w:r>
    </w:p>
    <w:p w:rsidR="004446DB" w:rsidRPr="00404954" w:rsidRDefault="00BB6343" w:rsidP="00C8473C">
      <w:pPr>
        <w:pStyle w:val="10"/>
        <w:numPr>
          <w:ilvl w:val="0"/>
          <w:numId w:val="11"/>
        </w:numPr>
        <w:rPr>
          <w:rFonts w:cs="Tahoma"/>
        </w:rPr>
      </w:pPr>
      <w:r w:rsidRPr="00404954">
        <w:rPr>
          <w:rFonts w:cs="Tahoma"/>
        </w:rPr>
        <w:t>Клиентское рабочее место:</w:t>
      </w:r>
    </w:p>
    <w:p w:rsidR="00BB6343" w:rsidRPr="00404954" w:rsidRDefault="00BB6343" w:rsidP="004446DB">
      <w:pPr>
        <w:pStyle w:val="12"/>
        <w:rPr>
          <w:rFonts w:cs="Tahoma"/>
        </w:rPr>
      </w:pPr>
      <w:r w:rsidRPr="00404954">
        <w:rPr>
          <w:rFonts w:cs="Tahoma"/>
        </w:rPr>
        <w:t>Тонкий клиент ( FrontOffice ):</w:t>
      </w:r>
    </w:p>
    <w:p w:rsidR="00BB6343" w:rsidRPr="00404954" w:rsidRDefault="00BB6343" w:rsidP="004446DB">
      <w:pPr>
        <w:pStyle w:val="20"/>
        <w:rPr>
          <w:rFonts w:cs="Tahoma"/>
        </w:rPr>
      </w:pPr>
      <w:r w:rsidRPr="00404954">
        <w:rPr>
          <w:rFonts w:cs="Tahoma"/>
        </w:rPr>
        <w:t>ОС (операционная система) с наличием WEB – браузера ( Mozilla Firefox , Internet Explorer 7 и выше);</w:t>
      </w:r>
    </w:p>
    <w:p w:rsidR="00BB6343" w:rsidRPr="00404954" w:rsidRDefault="00BB6343" w:rsidP="004446DB">
      <w:pPr>
        <w:pStyle w:val="20"/>
        <w:rPr>
          <w:rFonts w:cs="Tahoma"/>
        </w:rPr>
      </w:pPr>
      <w:r w:rsidRPr="00404954">
        <w:rPr>
          <w:rFonts w:cs="Tahoma"/>
        </w:rPr>
        <w:t>СУБД Oracle 10 g выше версии 9.2 .</w:t>
      </w:r>
    </w:p>
    <w:p w:rsidR="00BB6343" w:rsidRPr="00404954" w:rsidRDefault="00BB6343" w:rsidP="004446DB">
      <w:pPr>
        <w:pStyle w:val="12"/>
        <w:rPr>
          <w:rFonts w:cs="Tahoma"/>
        </w:rPr>
      </w:pPr>
      <w:r w:rsidRPr="00404954">
        <w:rPr>
          <w:rFonts w:cs="Tahoma"/>
        </w:rPr>
        <w:t>Толстый клиент ( BackOffice ):</w:t>
      </w:r>
    </w:p>
    <w:p w:rsidR="00BB6343" w:rsidRPr="00404954" w:rsidRDefault="00BB6343" w:rsidP="004446DB">
      <w:pPr>
        <w:pStyle w:val="20"/>
        <w:rPr>
          <w:rFonts w:cs="Tahoma"/>
        </w:rPr>
      </w:pPr>
      <w:r w:rsidRPr="00404954">
        <w:rPr>
          <w:rFonts w:cs="Tahoma"/>
        </w:rPr>
        <w:t>ОС Windows версии 2000 и выше;</w:t>
      </w:r>
    </w:p>
    <w:p w:rsidR="00BB6343" w:rsidRPr="00404954" w:rsidRDefault="00BB6343" w:rsidP="004446DB">
      <w:pPr>
        <w:pStyle w:val="20"/>
        <w:rPr>
          <w:rFonts w:cs="Tahoma"/>
        </w:rPr>
      </w:pPr>
      <w:r w:rsidRPr="00404954">
        <w:rPr>
          <w:rFonts w:cs="Tahoma"/>
        </w:rPr>
        <w:t>СУБД Oracle 10 g выше версии 9.2.</w:t>
      </w:r>
    </w:p>
    <w:p w:rsidR="00BB6343" w:rsidRPr="00404954" w:rsidRDefault="00BB6343" w:rsidP="004446DB">
      <w:pPr>
        <w:pStyle w:val="10"/>
        <w:rPr>
          <w:rFonts w:cs="Tahoma"/>
        </w:rPr>
      </w:pPr>
      <w:r w:rsidRPr="00404954">
        <w:rPr>
          <w:rFonts w:cs="Tahoma"/>
        </w:rPr>
        <w:t>Сервер :</w:t>
      </w:r>
    </w:p>
    <w:p w:rsidR="00BB6343" w:rsidRPr="00404954" w:rsidRDefault="00BB6343" w:rsidP="004446DB">
      <w:pPr>
        <w:pStyle w:val="12"/>
        <w:rPr>
          <w:rFonts w:cs="Tahoma"/>
          <w:lang w:val="en-US"/>
        </w:rPr>
      </w:pPr>
      <w:r w:rsidRPr="00404954">
        <w:rPr>
          <w:rFonts w:cs="Tahoma"/>
        </w:rPr>
        <w:t>ОС</w:t>
      </w:r>
      <w:r w:rsidRPr="00404954">
        <w:rPr>
          <w:rFonts w:cs="Tahoma"/>
          <w:lang w:val="en-US"/>
        </w:rPr>
        <w:t xml:space="preserve"> Windows 2003 Server </w:t>
      </w:r>
      <w:r w:rsidRPr="00404954">
        <w:rPr>
          <w:rFonts w:cs="Tahoma"/>
        </w:rPr>
        <w:t>или</w:t>
      </w:r>
      <w:r w:rsidRPr="00404954">
        <w:rPr>
          <w:rFonts w:cs="Tahoma"/>
          <w:lang w:val="en-US"/>
        </w:rPr>
        <w:t xml:space="preserve"> Windows 2008 Server;</w:t>
      </w:r>
    </w:p>
    <w:p w:rsidR="00BB6343" w:rsidRPr="00404954" w:rsidRDefault="00BB6343" w:rsidP="004446DB">
      <w:pPr>
        <w:pStyle w:val="12"/>
        <w:rPr>
          <w:rFonts w:cs="Tahoma"/>
        </w:rPr>
      </w:pPr>
      <w:r w:rsidRPr="00404954">
        <w:rPr>
          <w:rFonts w:cs="Tahoma"/>
        </w:rPr>
        <w:t>СУБД Oracle 10 g выше версии 9.2</w:t>
      </w:r>
    </w:p>
    <w:p w:rsidR="008051C7" w:rsidRPr="00404954" w:rsidRDefault="008051C7" w:rsidP="00404954">
      <w:pPr>
        <w:pStyle w:val="1"/>
        <w:numPr>
          <w:ilvl w:val="0"/>
          <w:numId w:val="0"/>
        </w:numPr>
        <w:ind w:left="710"/>
        <w:rPr>
          <w:rFonts w:cs="Tahoma"/>
        </w:rPr>
      </w:pPr>
      <w:bookmarkStart w:id="9" w:name="d5e64"/>
      <w:bookmarkStart w:id="10" w:name="_Toc334543836"/>
      <w:bookmarkEnd w:id="9"/>
      <w:r w:rsidRPr="00404954">
        <w:rPr>
          <w:rFonts w:cs="Tahoma"/>
        </w:rPr>
        <w:lastRenderedPageBreak/>
        <w:t>Начало работы с Системой</w:t>
      </w:r>
      <w:bookmarkEnd w:id="10"/>
    </w:p>
    <w:p w:rsidR="008051C7" w:rsidRPr="00404954" w:rsidRDefault="008051C7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bookmarkStart w:id="11" w:name="d5e290"/>
      <w:bookmarkStart w:id="12" w:name="_Toc334543837"/>
      <w:bookmarkEnd w:id="11"/>
      <w:r w:rsidRPr="00404954">
        <w:rPr>
          <w:rFonts w:cs="Tahoma"/>
        </w:rPr>
        <w:t>Запуск Системы</w:t>
      </w:r>
      <w:bookmarkEnd w:id="12"/>
    </w:p>
    <w:p w:rsidR="005A4C82" w:rsidRPr="00404954" w:rsidRDefault="008051C7" w:rsidP="005A4C82">
      <w:pPr>
        <w:pStyle w:val="a1"/>
        <w:rPr>
          <w:rFonts w:cs="Tahoma"/>
        </w:rPr>
      </w:pPr>
      <w:r w:rsidRPr="00404954">
        <w:rPr>
          <w:rFonts w:cs="Tahoma"/>
        </w:rPr>
        <w:t>Начало работы с информационно–аналитической системой БАРС.Web–Своды содержит следующую последовательность действий:</w:t>
      </w:r>
    </w:p>
    <w:p w:rsidR="008051C7" w:rsidRPr="00404954" w:rsidRDefault="008051C7" w:rsidP="005A4C82">
      <w:pPr>
        <w:pStyle w:val="12"/>
        <w:rPr>
          <w:rFonts w:cs="Tahoma"/>
        </w:rPr>
      </w:pPr>
      <w:r w:rsidRPr="00404954">
        <w:rPr>
          <w:rFonts w:cs="Tahoma"/>
        </w:rPr>
        <w:t>Запустить интернет обозреватель двойным нажатием левой кнопки мыши по его ярлыку на рабочем столе или  нажать на кнопку «Пуск» и в открывшемся меню выбрать пункт, соответствующий используемому интернет обозревателю;</w:t>
      </w:r>
    </w:p>
    <w:p w:rsidR="008051C7" w:rsidRPr="00404954" w:rsidRDefault="008051C7" w:rsidP="00275AFA">
      <w:pPr>
        <w:pStyle w:val="12"/>
        <w:rPr>
          <w:rFonts w:cs="Tahoma"/>
        </w:rPr>
      </w:pPr>
      <w:r w:rsidRPr="00404954">
        <w:rPr>
          <w:rFonts w:cs="Tahoma"/>
        </w:rPr>
        <w:t>В открывшемся окне в адресной строке ввести адрес, полученный у Администратора Системы;</w:t>
      </w:r>
    </w:p>
    <w:p w:rsidR="008051C7" w:rsidRPr="00404954" w:rsidRDefault="008051C7" w:rsidP="00275AFA">
      <w:pPr>
        <w:pStyle w:val="12"/>
        <w:rPr>
          <w:rFonts w:cs="Tahoma"/>
        </w:rPr>
      </w:pPr>
      <w:r w:rsidRPr="00404954">
        <w:rPr>
          <w:rFonts w:cs="Tahoma"/>
        </w:rPr>
        <w:t>В окне идентификации пользователя ввести «Логин» и «Пароль», выданные пользователю администратором Системы, и нажать на кнопку «Вход». После этого открывается главное окно Системы.</w:t>
      </w:r>
    </w:p>
    <w:p w:rsidR="008051C7" w:rsidRPr="00404954" w:rsidRDefault="00EE30F1" w:rsidP="005A4C82">
      <w:pPr>
        <w:pStyle w:val="af0"/>
        <w:rPr>
          <w:rFonts w:cs="Tahoma"/>
        </w:rPr>
      </w:pPr>
      <w:bookmarkStart w:id="13" w:name="d5e300"/>
      <w:bookmarkStart w:id="14" w:name="d5e302"/>
      <w:bookmarkEnd w:id="13"/>
      <w:bookmarkEnd w:id="14"/>
      <w:r w:rsidRPr="00404954">
        <w:rPr>
          <w:rFonts w:cs="Tahoma"/>
          <w:lang w:val="ru-RU" w:eastAsia="ru-RU"/>
        </w:rPr>
        <w:drawing>
          <wp:inline distT="0" distB="0" distL="0" distR="0" wp14:anchorId="23C5C20F" wp14:editId="74B26C3F">
            <wp:extent cx="3124200" cy="12382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C7" w:rsidRPr="00404954" w:rsidRDefault="005A4C82" w:rsidP="00382082">
      <w:pPr>
        <w:pStyle w:val="af2"/>
        <w:rPr>
          <w:rFonts w:cs="Tahoma"/>
          <w:sz w:val="20"/>
        </w:rPr>
      </w:pPr>
      <w:bookmarkStart w:id="15" w:name="d5e305"/>
      <w:bookmarkEnd w:id="15"/>
      <w:r w:rsidRPr="00404954">
        <w:rPr>
          <w:rFonts w:cs="Tahoma"/>
        </w:rPr>
        <w:t xml:space="preserve">Рис. </w:t>
      </w:r>
      <w:r w:rsidR="00E456CB" w:rsidRPr="00404954">
        <w:rPr>
          <w:rFonts w:cs="Tahoma"/>
        </w:rPr>
        <w:fldChar w:fldCharType="begin"/>
      </w:r>
      <w:r w:rsidR="00E456CB" w:rsidRPr="00404954">
        <w:rPr>
          <w:rFonts w:cs="Tahoma"/>
        </w:rPr>
        <w:instrText xml:space="preserve"> SEQ Рис. \* ARABIC </w:instrText>
      </w:r>
      <w:r w:rsidR="00E456CB" w:rsidRPr="00404954">
        <w:rPr>
          <w:rFonts w:cs="Tahoma"/>
        </w:rPr>
        <w:fldChar w:fldCharType="separate"/>
      </w:r>
      <w:r w:rsidR="002A3515" w:rsidRPr="00404954">
        <w:rPr>
          <w:rFonts w:cs="Tahoma"/>
          <w:noProof/>
        </w:rPr>
        <w:t>1</w:t>
      </w:r>
      <w:r w:rsidR="00E456CB" w:rsidRPr="00404954">
        <w:rPr>
          <w:rFonts w:cs="Tahoma"/>
          <w:noProof/>
        </w:rPr>
        <w:fldChar w:fldCharType="end"/>
      </w:r>
      <w:r w:rsidRPr="00404954">
        <w:rPr>
          <w:rFonts w:cs="Tahoma"/>
        </w:rPr>
        <w:t xml:space="preserve">. </w:t>
      </w:r>
      <w:r w:rsidR="00382082" w:rsidRPr="00404954">
        <w:rPr>
          <w:rFonts w:cs="Tahoma"/>
        </w:rPr>
        <w:t>Окно идентификации пользователя</w:t>
      </w:r>
    </w:p>
    <w:p w:rsidR="008051C7" w:rsidRPr="00404954" w:rsidRDefault="00EE30F1" w:rsidP="00382082">
      <w:pPr>
        <w:pStyle w:val="af0"/>
        <w:rPr>
          <w:rFonts w:cs="Tahoma"/>
        </w:rPr>
      </w:pPr>
      <w:bookmarkStart w:id="16" w:name="d5e307"/>
      <w:bookmarkEnd w:id="16"/>
      <w:r w:rsidRPr="00404954">
        <w:rPr>
          <w:rFonts w:cs="Tahoma"/>
          <w:lang w:val="ru-RU" w:eastAsia="ru-RU"/>
        </w:rPr>
        <w:lastRenderedPageBreak/>
        <w:drawing>
          <wp:inline distT="0" distB="0" distL="0" distR="0" wp14:anchorId="7BEFB2EE" wp14:editId="35B05304">
            <wp:extent cx="5007014" cy="3720382"/>
            <wp:effectExtent l="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82" cy="372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C7" w:rsidRPr="00404954" w:rsidRDefault="00382082" w:rsidP="00275AFA">
      <w:pPr>
        <w:pStyle w:val="af2"/>
        <w:rPr>
          <w:rFonts w:cs="Tahoma"/>
        </w:rPr>
      </w:pPr>
      <w:bookmarkStart w:id="17" w:name="d5e310"/>
      <w:bookmarkEnd w:id="17"/>
      <w:r w:rsidRPr="00404954">
        <w:rPr>
          <w:rFonts w:cs="Tahoma"/>
        </w:rPr>
        <w:t xml:space="preserve">Рис. </w:t>
      </w:r>
      <w:r w:rsidR="00E456CB" w:rsidRPr="00404954">
        <w:rPr>
          <w:rFonts w:cs="Tahoma"/>
        </w:rPr>
        <w:fldChar w:fldCharType="begin"/>
      </w:r>
      <w:r w:rsidR="00E456CB" w:rsidRPr="00404954">
        <w:rPr>
          <w:rFonts w:cs="Tahoma"/>
        </w:rPr>
        <w:instrText xml:space="preserve"> SEQ Рис. \* ARABIC </w:instrText>
      </w:r>
      <w:r w:rsidR="00E456CB" w:rsidRPr="00404954">
        <w:rPr>
          <w:rFonts w:cs="Tahoma"/>
        </w:rPr>
        <w:fldChar w:fldCharType="separate"/>
      </w:r>
      <w:r w:rsidR="002A3515" w:rsidRPr="00404954">
        <w:rPr>
          <w:rFonts w:cs="Tahoma"/>
          <w:noProof/>
        </w:rPr>
        <w:t>2</w:t>
      </w:r>
      <w:r w:rsidR="00E456CB" w:rsidRPr="00404954">
        <w:rPr>
          <w:rFonts w:cs="Tahoma"/>
          <w:noProof/>
        </w:rPr>
        <w:fldChar w:fldCharType="end"/>
      </w:r>
      <w:r w:rsidRPr="00404954">
        <w:rPr>
          <w:rFonts w:cs="Tahoma"/>
        </w:rPr>
        <w:t xml:space="preserve">. </w:t>
      </w:r>
      <w:r w:rsidR="00275AFA" w:rsidRPr="00404954">
        <w:rPr>
          <w:rFonts w:cs="Tahoma"/>
          <w:szCs w:val="24"/>
        </w:rPr>
        <w:t>Главное окно Системы</w:t>
      </w:r>
    </w:p>
    <w:p w:rsidR="008051C7" w:rsidRPr="00404954" w:rsidRDefault="008051C7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bookmarkStart w:id="18" w:name="_Toc334543838"/>
      <w:r w:rsidRPr="00404954">
        <w:rPr>
          <w:rFonts w:cs="Tahoma"/>
        </w:rPr>
        <w:t>Завершение работы с Системой</w:t>
      </w:r>
      <w:bookmarkEnd w:id="18"/>
    </w:p>
    <w:p w:rsidR="008051C7" w:rsidRPr="00404954" w:rsidRDefault="008051C7" w:rsidP="00275AFA">
      <w:pPr>
        <w:pStyle w:val="a1"/>
        <w:rPr>
          <w:rFonts w:cs="Tahoma"/>
        </w:rPr>
      </w:pPr>
      <w:r w:rsidRPr="00404954">
        <w:rPr>
          <w:rFonts w:cs="Tahoma"/>
        </w:rPr>
        <w:t>Для завершения работы с Cистемой необходимо закрыть все окна и главное окно Системы с помощью нажатия на кнопку «Выход».</w:t>
      </w:r>
    </w:p>
    <w:p w:rsidR="008051C7" w:rsidRPr="00404954" w:rsidRDefault="00EE30F1" w:rsidP="00275AFA">
      <w:pPr>
        <w:pStyle w:val="af0"/>
        <w:rPr>
          <w:rFonts w:cs="Tahoma"/>
        </w:rPr>
      </w:pPr>
      <w:bookmarkStart w:id="19" w:name="d5e313"/>
      <w:bookmarkStart w:id="20" w:name="d5e315"/>
      <w:bookmarkEnd w:id="19"/>
      <w:bookmarkEnd w:id="20"/>
      <w:r w:rsidRPr="00404954">
        <w:rPr>
          <w:rFonts w:cs="Tahoma"/>
          <w:lang w:val="ru-RU" w:eastAsia="ru-RU"/>
        </w:rPr>
        <w:lastRenderedPageBreak/>
        <w:drawing>
          <wp:inline distT="0" distB="0" distL="0" distR="0" wp14:anchorId="486D9259" wp14:editId="2E944EA1">
            <wp:extent cx="1586662" cy="4257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662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1C7" w:rsidRPr="00404954" w:rsidRDefault="00275AFA" w:rsidP="00275AFA">
      <w:pPr>
        <w:pStyle w:val="af2"/>
        <w:rPr>
          <w:rFonts w:cs="Tahoma"/>
        </w:rPr>
      </w:pPr>
      <w:bookmarkStart w:id="21" w:name="d5e318"/>
      <w:bookmarkEnd w:id="21"/>
      <w:r w:rsidRPr="00404954">
        <w:rPr>
          <w:rFonts w:cs="Tahoma"/>
        </w:rPr>
        <w:t xml:space="preserve">Рис. </w:t>
      </w:r>
      <w:r w:rsidR="00E456CB" w:rsidRPr="00404954">
        <w:rPr>
          <w:rFonts w:cs="Tahoma"/>
        </w:rPr>
        <w:fldChar w:fldCharType="begin"/>
      </w:r>
      <w:r w:rsidR="00E456CB" w:rsidRPr="00404954">
        <w:rPr>
          <w:rFonts w:cs="Tahoma"/>
        </w:rPr>
        <w:instrText xml:space="preserve"> SEQ Рис. \* ARABIC </w:instrText>
      </w:r>
      <w:r w:rsidR="00E456CB" w:rsidRPr="00404954">
        <w:rPr>
          <w:rFonts w:cs="Tahoma"/>
        </w:rPr>
        <w:fldChar w:fldCharType="separate"/>
      </w:r>
      <w:r w:rsidR="002A3515" w:rsidRPr="00404954">
        <w:rPr>
          <w:rFonts w:cs="Tahoma"/>
          <w:noProof/>
        </w:rPr>
        <w:t>3</w:t>
      </w:r>
      <w:r w:rsidR="00E456CB" w:rsidRPr="00404954">
        <w:rPr>
          <w:rFonts w:cs="Tahoma"/>
          <w:noProof/>
        </w:rPr>
        <w:fldChar w:fldCharType="end"/>
      </w:r>
      <w:r w:rsidRPr="00404954">
        <w:rPr>
          <w:rFonts w:cs="Tahoma"/>
        </w:rPr>
        <w:t xml:space="preserve">. </w:t>
      </w:r>
      <w:r w:rsidRPr="00404954">
        <w:rPr>
          <w:rFonts w:cs="Tahoma"/>
          <w:szCs w:val="24"/>
        </w:rPr>
        <w:t>Главное окно Системы</w:t>
      </w:r>
    </w:p>
    <w:p w:rsidR="008051C7" w:rsidRPr="00404954" w:rsidRDefault="008051C7" w:rsidP="00404954">
      <w:pPr>
        <w:pStyle w:val="2"/>
        <w:pageBreakBefore/>
        <w:numPr>
          <w:ilvl w:val="0"/>
          <w:numId w:val="0"/>
        </w:numPr>
        <w:ind w:left="624"/>
        <w:jc w:val="center"/>
        <w:rPr>
          <w:rFonts w:cs="Tahoma"/>
        </w:rPr>
      </w:pPr>
      <w:bookmarkStart w:id="22" w:name="_Toc334543839"/>
      <w:r w:rsidRPr="00404954">
        <w:rPr>
          <w:rFonts w:cs="Tahoma"/>
        </w:rPr>
        <w:lastRenderedPageBreak/>
        <w:t>Главная web -страница Системы</w:t>
      </w:r>
      <w:bookmarkEnd w:id="22"/>
    </w:p>
    <w:p w:rsidR="008051C7" w:rsidRPr="00404954" w:rsidRDefault="008051C7" w:rsidP="00275AFA">
      <w:pPr>
        <w:pStyle w:val="a1"/>
        <w:rPr>
          <w:rFonts w:cs="Tahoma"/>
        </w:rPr>
      </w:pPr>
      <w:r w:rsidRPr="00404954">
        <w:rPr>
          <w:rFonts w:cs="Tahoma"/>
        </w:rPr>
        <w:t>Внешний вид главной web-страницы Системы:</w:t>
      </w:r>
    </w:p>
    <w:p w:rsidR="008051C7" w:rsidRPr="00404954" w:rsidRDefault="00EE30F1" w:rsidP="00275AFA">
      <w:pPr>
        <w:pStyle w:val="af0"/>
        <w:rPr>
          <w:rFonts w:cs="Tahoma"/>
          <w:lang w:val="ru-RU"/>
        </w:rPr>
      </w:pPr>
      <w:bookmarkStart w:id="23" w:name="d5e321"/>
      <w:bookmarkStart w:id="24" w:name="d5e323"/>
      <w:bookmarkEnd w:id="23"/>
      <w:bookmarkEnd w:id="24"/>
      <w:r w:rsidRPr="00404954">
        <w:rPr>
          <w:rFonts w:cs="Tahoma"/>
          <w:lang w:val="ru-RU" w:eastAsia="ru-RU"/>
        </w:rPr>
        <w:drawing>
          <wp:inline distT="0" distB="0" distL="0" distR="0" wp14:anchorId="0A99385B" wp14:editId="3313A193">
            <wp:extent cx="4819650" cy="3534410"/>
            <wp:effectExtent l="0" t="0" r="0" b="8890"/>
            <wp:docPr id="5" name="Рисунок 5" descr="Главное окно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лавное окно Систем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AB" w:rsidRPr="00404954" w:rsidRDefault="00E219AB" w:rsidP="00E219AB">
      <w:pPr>
        <w:pStyle w:val="af2"/>
        <w:rPr>
          <w:rFonts w:cs="Tahoma"/>
        </w:rPr>
      </w:pPr>
      <w:r w:rsidRPr="00404954">
        <w:rPr>
          <w:rFonts w:cs="Tahoma"/>
        </w:rPr>
        <w:t xml:space="preserve">Рис. </w:t>
      </w:r>
      <w:r w:rsidR="00E456CB" w:rsidRPr="00404954">
        <w:rPr>
          <w:rFonts w:cs="Tahoma"/>
        </w:rPr>
        <w:fldChar w:fldCharType="begin"/>
      </w:r>
      <w:r w:rsidR="00E456CB" w:rsidRPr="00404954">
        <w:rPr>
          <w:rFonts w:cs="Tahoma"/>
        </w:rPr>
        <w:instrText xml:space="preserve"> SEQ Рис. \* ARABIC </w:instrText>
      </w:r>
      <w:r w:rsidR="00E456CB" w:rsidRPr="00404954">
        <w:rPr>
          <w:rFonts w:cs="Tahoma"/>
        </w:rPr>
        <w:fldChar w:fldCharType="separate"/>
      </w:r>
      <w:r w:rsidR="002A3515" w:rsidRPr="00404954">
        <w:rPr>
          <w:rFonts w:cs="Tahoma"/>
          <w:noProof/>
        </w:rPr>
        <w:t>4</w:t>
      </w:r>
      <w:r w:rsidR="00E456CB" w:rsidRPr="00404954">
        <w:rPr>
          <w:rFonts w:cs="Tahoma"/>
          <w:noProof/>
        </w:rPr>
        <w:fldChar w:fldCharType="end"/>
      </w:r>
      <w:r w:rsidRPr="00404954">
        <w:rPr>
          <w:rFonts w:cs="Tahoma"/>
        </w:rPr>
        <w:t xml:space="preserve">. </w:t>
      </w:r>
      <w:r w:rsidRPr="00404954">
        <w:rPr>
          <w:rFonts w:cs="Tahoma"/>
          <w:szCs w:val="24"/>
        </w:rPr>
        <w:t>Главное окно Системы</w:t>
      </w:r>
    </w:p>
    <w:p w:rsidR="008051C7" w:rsidRPr="00404954" w:rsidRDefault="008051C7" w:rsidP="00C8473C">
      <w:pPr>
        <w:pStyle w:val="10"/>
        <w:numPr>
          <w:ilvl w:val="0"/>
          <w:numId w:val="10"/>
        </w:numPr>
        <w:rPr>
          <w:rFonts w:cs="Tahoma"/>
        </w:rPr>
      </w:pPr>
      <w:r w:rsidRPr="00404954">
        <w:rPr>
          <w:rFonts w:cs="Tahoma"/>
          <w:i/>
          <w:iCs/>
        </w:rPr>
        <w:t>[Рабочий стол]</w:t>
      </w:r>
      <w:r w:rsidR="00E219AB" w:rsidRPr="00404954">
        <w:rPr>
          <w:rFonts w:cs="Tahoma"/>
          <w:i/>
          <w:iCs/>
        </w:rPr>
        <w:t xml:space="preserve"> </w:t>
      </w:r>
      <w:r w:rsidRPr="00404954">
        <w:rPr>
          <w:rFonts w:cs="Tahoma"/>
        </w:rPr>
        <w:t>(1) главной web-страницы Системы содержит следующие элементы: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Fonts w:cs="Tahoma"/>
        </w:rPr>
        <w:t xml:space="preserve">Ярлык </w:t>
      </w:r>
      <w:r w:rsidRPr="00404954">
        <w:rPr>
          <w:rStyle w:val="18"/>
          <w:rFonts w:cs="Tahoma"/>
        </w:rPr>
        <w:t>[Открыть список текущих отчетных форм]</w:t>
      </w:r>
      <w:r w:rsidRPr="00404954">
        <w:rPr>
          <w:rFonts w:cs="Tahoma"/>
        </w:rPr>
        <w:t>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Fonts w:cs="Tahoma"/>
        </w:rPr>
        <w:t xml:space="preserve">Ярлык </w:t>
      </w:r>
      <w:r w:rsidRPr="00404954">
        <w:rPr>
          <w:rStyle w:val="18"/>
          <w:rFonts w:cs="Tahoma"/>
        </w:rPr>
        <w:t>[Список аналитических выборок]</w:t>
      </w:r>
      <w:r w:rsidRPr="00404954">
        <w:rPr>
          <w:rFonts w:cs="Tahoma"/>
        </w:rPr>
        <w:t>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Fonts w:cs="Tahoma"/>
        </w:rPr>
        <w:t xml:space="preserve">Ярлык </w:t>
      </w:r>
      <w:r w:rsidRPr="00404954">
        <w:rPr>
          <w:rStyle w:val="18"/>
          <w:rFonts w:cs="Tahoma"/>
        </w:rPr>
        <w:t>[Работающие пользователи]</w:t>
      </w:r>
      <w:r w:rsidRPr="00404954">
        <w:rPr>
          <w:rFonts w:cs="Tahoma"/>
        </w:rPr>
        <w:t>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Fonts w:cs="Tahoma"/>
        </w:rPr>
        <w:t xml:space="preserve">Ярлык </w:t>
      </w:r>
      <w:r w:rsidRPr="00404954">
        <w:rPr>
          <w:rStyle w:val="18"/>
          <w:rFonts w:cs="Tahoma"/>
        </w:rPr>
        <w:t>[Центр сообщений]</w:t>
      </w:r>
      <w:r w:rsidRPr="00404954">
        <w:rPr>
          <w:rFonts w:cs="Tahoma"/>
        </w:rPr>
        <w:t>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Fonts w:cs="Tahoma"/>
        </w:rPr>
        <w:t xml:space="preserve">Ярлык </w:t>
      </w:r>
      <w:r w:rsidRPr="00404954">
        <w:rPr>
          <w:rStyle w:val="18"/>
          <w:rFonts w:cs="Tahoma"/>
        </w:rPr>
        <w:t>[Справочник учреждений]</w:t>
      </w:r>
      <w:r w:rsidRPr="00404954">
        <w:rPr>
          <w:rFonts w:cs="Tahoma"/>
        </w:rPr>
        <w:t>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Fonts w:cs="Tahoma"/>
        </w:rPr>
        <w:t xml:space="preserve">Ярлык </w:t>
      </w:r>
      <w:r w:rsidRPr="00404954">
        <w:rPr>
          <w:rStyle w:val="18"/>
          <w:rFonts w:cs="Tahoma"/>
        </w:rPr>
        <w:t>[Барс.Web-Аналитика]</w:t>
      </w:r>
      <w:r w:rsidRPr="00404954">
        <w:rPr>
          <w:rFonts w:cs="Tahoma"/>
        </w:rPr>
        <w:t>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Fonts w:cs="Tahoma"/>
        </w:rPr>
        <w:t xml:space="preserve">Ярлык </w:t>
      </w:r>
      <w:r w:rsidRPr="00404954">
        <w:rPr>
          <w:rStyle w:val="18"/>
          <w:rFonts w:cs="Tahoma"/>
        </w:rPr>
        <w:t>[Справка по проекту]</w:t>
      </w:r>
      <w:r w:rsidRPr="00404954">
        <w:rPr>
          <w:rFonts w:cs="Tahoma"/>
        </w:rPr>
        <w:t>.</w:t>
      </w:r>
    </w:p>
    <w:p w:rsidR="008051C7" w:rsidRPr="00404954" w:rsidRDefault="008051C7" w:rsidP="006945FD">
      <w:pPr>
        <w:pStyle w:val="10"/>
        <w:rPr>
          <w:rFonts w:cs="Tahoma"/>
        </w:rPr>
      </w:pPr>
      <w:r w:rsidRPr="00404954">
        <w:rPr>
          <w:rFonts w:cs="Tahoma"/>
        </w:rPr>
        <w:t>Меню управления (2), содержащее пункты:[Отчетные выборки];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Style w:val="18"/>
          <w:rFonts w:cs="Tahoma"/>
        </w:rPr>
        <w:t>[Аналитические выборки]</w:t>
      </w:r>
      <w:r w:rsidRPr="00404954">
        <w:rPr>
          <w:rFonts w:cs="Tahoma"/>
        </w:rPr>
        <w:t>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Style w:val="18"/>
          <w:rFonts w:cs="Tahoma"/>
        </w:rPr>
        <w:t>[С</w:t>
      </w:r>
      <w:r w:rsidR="006945FD" w:rsidRPr="00404954">
        <w:rPr>
          <w:rStyle w:val="18"/>
          <w:rFonts w:cs="Tahoma"/>
        </w:rPr>
        <w:t>о</w:t>
      </w:r>
      <w:r w:rsidRPr="00404954">
        <w:rPr>
          <w:rStyle w:val="18"/>
          <w:rFonts w:cs="Tahoma"/>
        </w:rPr>
        <w:t>общения]</w:t>
      </w:r>
      <w:r w:rsidRPr="00404954">
        <w:rPr>
          <w:rFonts w:cs="Tahoma"/>
        </w:rPr>
        <w:t>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Style w:val="18"/>
          <w:rFonts w:cs="Tahoma"/>
        </w:rPr>
        <w:t>[Справка]</w:t>
      </w:r>
      <w:r w:rsidRPr="00404954">
        <w:rPr>
          <w:rFonts w:cs="Tahoma"/>
        </w:rPr>
        <w:t>;</w:t>
      </w:r>
    </w:p>
    <w:p w:rsidR="008051C7" w:rsidRPr="00404954" w:rsidRDefault="008051C7" w:rsidP="00E219AB">
      <w:pPr>
        <w:pStyle w:val="12"/>
        <w:rPr>
          <w:rFonts w:cs="Tahoma"/>
        </w:rPr>
      </w:pPr>
      <w:r w:rsidRPr="00404954">
        <w:rPr>
          <w:rStyle w:val="18"/>
          <w:rFonts w:cs="Tahoma"/>
        </w:rPr>
        <w:t>[Дополнительные функции]</w:t>
      </w:r>
      <w:r w:rsidRPr="00404954">
        <w:rPr>
          <w:rFonts w:cs="Tahoma"/>
        </w:rPr>
        <w:t>.</w:t>
      </w:r>
    </w:p>
    <w:p w:rsidR="008051C7" w:rsidRPr="00404954" w:rsidRDefault="008051C7" w:rsidP="006945FD">
      <w:pPr>
        <w:pStyle w:val="10"/>
        <w:rPr>
          <w:rFonts w:cs="Tahoma"/>
        </w:rPr>
      </w:pPr>
      <w:r w:rsidRPr="00404954">
        <w:rPr>
          <w:rFonts w:cs="Tahoma"/>
        </w:rPr>
        <w:t>Кнопка «Выход» (3), предназначенная для закрытия главного окна Системы и возвращения Пользователя к окну идентификации.</w:t>
      </w:r>
    </w:p>
    <w:p w:rsidR="00D06481" w:rsidRPr="00404954" w:rsidRDefault="008051C7" w:rsidP="00D06481">
      <w:pPr>
        <w:pStyle w:val="af8"/>
        <w:rPr>
          <w:rFonts w:cs="Tahoma"/>
        </w:rPr>
      </w:pPr>
      <w:r w:rsidRPr="00404954">
        <w:rPr>
          <w:rFonts w:cs="Tahoma"/>
          <w:b/>
          <w:bCs/>
        </w:rPr>
        <w:lastRenderedPageBreak/>
        <w:t>Примечание.</w:t>
      </w:r>
      <w:r w:rsidRPr="00404954">
        <w:rPr>
          <w:rFonts w:cs="Tahoma"/>
        </w:rPr>
        <w:t xml:space="preserve"> Набор ярлыков, располагающихся на рабочем столе, может быть отличен от приведенного на рисунке «Главное окно Системы» и зависит от поставки информационно-аналитической системы БАРС.Web-Своды. Также пользователь может самостоятельно управлять количеством и местом расположения ярлыков на рабочем столе.</w:t>
      </w:r>
      <w:r w:rsidR="00D06481" w:rsidRPr="00404954">
        <w:rPr>
          <w:rFonts w:cs="Tahoma"/>
        </w:rPr>
        <w:t xml:space="preserve">  </w:t>
      </w:r>
      <w:r w:rsidR="00D06481" w:rsidRPr="00404954">
        <w:rPr>
          <w:rFonts w:cs="Tahoma"/>
        </w:rPr>
        <w:br w:type="page"/>
      </w:r>
    </w:p>
    <w:p w:rsidR="008051C7" w:rsidRPr="00404954" w:rsidRDefault="008051C7" w:rsidP="0040495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Tahoma"/>
        </w:rPr>
      </w:pPr>
    </w:p>
    <w:p w:rsidR="00404954" w:rsidRPr="00404954" w:rsidRDefault="00404954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r w:rsidRPr="00404954">
        <w:rPr>
          <w:rFonts w:cs="Tahoma"/>
        </w:rPr>
        <w:t>Работа с отчетными формами</w:t>
      </w:r>
    </w:p>
    <w:p w:rsidR="00404954" w:rsidRPr="00404954" w:rsidRDefault="00404954" w:rsidP="00404954">
      <w:pPr>
        <w:pStyle w:val="afff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Формирование отчетов включает следующую последовательность действий: </w:t>
      </w:r>
    </w:p>
    <w:p w:rsidR="00404954" w:rsidRPr="00404954" w:rsidRDefault="00404954" w:rsidP="00404954">
      <w:pPr>
        <w:pStyle w:val="afff0"/>
        <w:numPr>
          <w:ilvl w:val="0"/>
          <w:numId w:val="29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Открыть вкладку «Отчетные формы» двойным нажатием мыши по ярлыку </w:t>
      </w:r>
      <w:r w:rsidRPr="00404954">
        <w:rPr>
          <w:rStyle w:val="afff1"/>
          <w:rFonts w:ascii="Tahoma" w:hAnsi="Tahoma" w:cs="Tahoma"/>
        </w:rPr>
        <w:t>[Открыть список текущих отчетных форм]</w:t>
      </w:r>
      <w:r w:rsidRPr="00404954">
        <w:rPr>
          <w:rFonts w:ascii="Tahoma" w:hAnsi="Tahoma" w:cs="Tahoma"/>
        </w:rPr>
        <w:t xml:space="preserve"> либо выбрать пункты </w:t>
      </w:r>
      <w:r w:rsidRPr="00404954">
        <w:rPr>
          <w:rStyle w:val="afff1"/>
          <w:rFonts w:ascii="Tahoma" w:hAnsi="Tahoma" w:cs="Tahoma"/>
        </w:rPr>
        <w:t>[Отчетные формы/ Список отчетных форм]</w:t>
      </w:r>
      <w:r w:rsidRPr="00404954">
        <w:rPr>
          <w:rFonts w:ascii="Tahoma" w:hAnsi="Tahoma" w:cs="Tahoma"/>
        </w:rPr>
        <w:t xml:space="preserve"> в меню управления. Рабочая часть окна отчетных форм разделена на две функциональные части: </w:t>
      </w:r>
    </w:p>
    <w:p w:rsidR="00404954" w:rsidRPr="00404954" w:rsidRDefault="00404954" w:rsidP="00404954">
      <w:pPr>
        <w:pStyle w:val="afff0"/>
        <w:numPr>
          <w:ilvl w:val="1"/>
          <w:numId w:val="29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В левой части находится отчетный период и иерархия цепочки сдачи отчетности; </w:t>
      </w:r>
    </w:p>
    <w:p w:rsidR="00404954" w:rsidRPr="00404954" w:rsidRDefault="00404954" w:rsidP="00404954">
      <w:pPr>
        <w:pStyle w:val="afff0"/>
        <w:numPr>
          <w:ilvl w:val="1"/>
          <w:numId w:val="29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В правой представлен список отчетных форм (пакет форм) для выбранного в левой части окна учреждения. </w:t>
      </w:r>
    </w:p>
    <w:p w:rsidR="00404954" w:rsidRPr="00404954" w:rsidRDefault="00404954" w:rsidP="00404954">
      <w:pPr>
        <w:pStyle w:val="afff0"/>
        <w:numPr>
          <w:ilvl w:val="0"/>
          <w:numId w:val="29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Выбрать отчетный период из выпадающего списка. Для каждого отчетного периода сформирована своя схема сдачи отчетности. Она представляет собой иерархию, в которой расположение элементов осуществляется в порядке от высшего (узлы компонентов) к низшему (узлы иерархии), с указанием порядка подчинения элементов. Узлами иерархии являются главные и подчиненные учреждения, сдающие отчеты согласно предполагаемой для них схеме. Нажатие мыши по значкам </w:t>
      </w:r>
      <w:r w:rsidRPr="00404954">
        <w:rPr>
          <w:rFonts w:ascii="Tahoma" w:hAnsi="Tahoma" w:cs="Tahoma"/>
          <w:noProof/>
        </w:rPr>
        <w:drawing>
          <wp:inline distT="0" distB="0" distL="0" distR="0" wp14:anchorId="132A45D1" wp14:editId="57C52C5B">
            <wp:extent cx="104775" cy="114300"/>
            <wp:effectExtent l="0" t="0" r="9525" b="0"/>
            <wp:docPr id="95" name="Рисунок 95" descr="http://demos.bars-open.ru/demo_ria_bo/static/documentation/UserManual/pic/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mos.bars-open.ru/demo_ria_bo/static/documentation/UserManual/pic/3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954">
        <w:rPr>
          <w:rFonts w:ascii="Tahoma" w:hAnsi="Tahoma" w:cs="Tahoma"/>
        </w:rPr>
        <w:t xml:space="preserve"> и </w:t>
      </w:r>
      <w:r w:rsidRPr="00404954">
        <w:rPr>
          <w:rFonts w:ascii="Tahoma" w:hAnsi="Tahoma" w:cs="Tahoma"/>
          <w:noProof/>
        </w:rPr>
        <w:drawing>
          <wp:inline distT="0" distB="0" distL="0" distR="0" wp14:anchorId="42437933" wp14:editId="318D60B6">
            <wp:extent cx="114300" cy="114300"/>
            <wp:effectExtent l="0" t="0" r="0" b="0"/>
            <wp:docPr id="94" name="Рисунок 94" descr="http://demos.bars-open.ru/demo_ria_bo/static/documentation/UserManual/pic/%D0%BF%D0%BB%D1%8E%D1%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mos.bars-open.ru/demo_ria_bo/static/documentation/UserManual/pic/%D0%BF%D0%BB%D1%8E%D1%8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954">
        <w:rPr>
          <w:rFonts w:ascii="Tahoma" w:hAnsi="Tahoma" w:cs="Tahoma"/>
        </w:rPr>
        <w:t xml:space="preserve"> разворачивает и сворачивает узлы иерархии на один уровень. Элемент иерархии, на котором находится курсор (выделение рамкой), называется текущим. </w:t>
      </w:r>
    </w:p>
    <w:p w:rsidR="00404954" w:rsidRPr="00404954" w:rsidRDefault="00404954" w:rsidP="00404954">
      <w:pPr>
        <w:pStyle w:val="19"/>
        <w:ind w:left="72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1. Фрагмент представления информации в виде иерархии</w:t>
      </w:r>
    </w:p>
    <w:p w:rsidR="00404954" w:rsidRPr="00404954" w:rsidRDefault="00404954" w:rsidP="00404954">
      <w:pPr>
        <w:spacing w:beforeAutospacing="1" w:afterAutospacing="1"/>
        <w:ind w:left="720"/>
        <w:rPr>
          <w:rFonts w:cs="Tahoma"/>
        </w:rPr>
      </w:pPr>
      <w:r w:rsidRPr="00404954">
        <w:rPr>
          <w:rFonts w:cs="Tahoma"/>
          <w:noProof/>
        </w:rPr>
        <w:drawing>
          <wp:inline distT="0" distB="0" distL="0" distR="0" wp14:anchorId="17C3EF06" wp14:editId="52B588E7">
            <wp:extent cx="3601060" cy="2162175"/>
            <wp:effectExtent l="0" t="0" r="0" b="0"/>
            <wp:docPr id="93" name="Рисунок 93" descr="Фрагмент представления информации в виде иерарх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рагмент представления информации в виде иерархи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spacing w:beforeAutospacing="1" w:afterAutospacing="1"/>
        <w:ind w:left="720"/>
        <w:rPr>
          <w:rFonts w:cs="Tahoma"/>
        </w:rPr>
      </w:pPr>
    </w:p>
    <w:p w:rsidR="00404954" w:rsidRPr="00404954" w:rsidRDefault="00404954" w:rsidP="00404954">
      <w:pPr>
        <w:pStyle w:val="afff0"/>
        <w:numPr>
          <w:ilvl w:val="0"/>
          <w:numId w:val="29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Открыть пакет отчетных форм, нажатием левой кнопки мыши на узле иерархии. </w:t>
      </w:r>
    </w:p>
    <w:p w:rsidR="00404954" w:rsidRPr="00404954" w:rsidRDefault="00404954" w:rsidP="00404954">
      <w:pPr>
        <w:pStyle w:val="19"/>
        <w:ind w:left="72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2. Список текущих отчетных форм</w:t>
      </w:r>
    </w:p>
    <w:p w:rsidR="00404954" w:rsidRPr="00404954" w:rsidRDefault="00404954" w:rsidP="00404954">
      <w:pPr>
        <w:spacing w:beforeAutospacing="1" w:afterAutospacing="1"/>
        <w:rPr>
          <w:rFonts w:cs="Tahoma"/>
        </w:rPr>
      </w:pPr>
      <w:r w:rsidRPr="00404954">
        <w:rPr>
          <w:rFonts w:cs="Tahoma"/>
          <w:noProof/>
        </w:rPr>
        <w:lastRenderedPageBreak/>
        <w:drawing>
          <wp:inline distT="0" distB="0" distL="0" distR="0" wp14:anchorId="1951E9F3" wp14:editId="7688D58F">
            <wp:extent cx="6781800" cy="1714500"/>
            <wp:effectExtent l="0" t="0" r="0" b="0"/>
            <wp:docPr id="92" name="Рисунок 92" descr="Список текущих отчетных 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писок текущих отчетных фор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53" cy="17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spacing w:beforeAutospacing="1" w:afterAutospacing="1"/>
        <w:ind w:left="720"/>
        <w:rPr>
          <w:rFonts w:cs="Tahoma"/>
        </w:rPr>
      </w:pPr>
    </w:p>
    <w:p w:rsidR="00404954" w:rsidRPr="00404954" w:rsidRDefault="00404954" w:rsidP="00404954">
      <w:pPr>
        <w:pStyle w:val="afff0"/>
        <w:ind w:left="72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Примечание.</w:t>
      </w:r>
      <w:r w:rsidRPr="00404954">
        <w:rPr>
          <w:rFonts w:ascii="Tahoma" w:hAnsi="Tahoma" w:cs="Tahoma"/>
        </w:rPr>
        <w:t xml:space="preserve"> Список отчетных периодов, цепочки сдачи отчетности и пакеты отчетных форм настраиваются Администратором Системы. </w:t>
      </w:r>
    </w:p>
    <w:p w:rsidR="00404954" w:rsidRPr="00404954" w:rsidRDefault="00404954" w:rsidP="00404954">
      <w:pPr>
        <w:pStyle w:val="afff0"/>
        <w:numPr>
          <w:ilvl w:val="0"/>
          <w:numId w:val="29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Открыть формы для редактирования двойным нажатием левой кнопки мыши на соответствующей строке списка отчетных форм. </w:t>
      </w:r>
    </w:p>
    <w:p w:rsidR="00404954" w:rsidRPr="00404954" w:rsidRDefault="00404954" w:rsidP="00404954">
      <w:pPr>
        <w:pStyle w:val="afff0"/>
        <w:ind w:left="72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 xml:space="preserve">Важно! </w:t>
      </w:r>
      <w:r w:rsidRPr="00404954">
        <w:rPr>
          <w:rFonts w:ascii="Tahoma" w:hAnsi="Tahoma" w:cs="Tahoma"/>
        </w:rPr>
        <w:t xml:space="preserve">Форма может быть открыта на редактирование только в том случае, если ей присвоено состояние «Черновик» или «Пусто». Если форме присвоен любой другой статус, то форма открывается в режиме «Только просмотр», то есть редактирование формы запрещено. Открытие одной и той же формы на двух рабочих станциях одновременно невозможно. Если форма открыта на редактирование на одной рабочей станции, то на другой она открывается только в режиме «Просмотр». </w:t>
      </w:r>
    </w:p>
    <w:p w:rsidR="00404954" w:rsidRPr="00404954" w:rsidRDefault="00404954" w:rsidP="00404954">
      <w:pPr>
        <w:pStyle w:val="afff0"/>
        <w:ind w:left="72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Форма состоит из шапки (1), набора закладок (2) и панели инструментов (3): </w:t>
      </w:r>
    </w:p>
    <w:p w:rsidR="00404954" w:rsidRPr="00404954" w:rsidRDefault="00404954" w:rsidP="00404954">
      <w:pPr>
        <w:pStyle w:val="19"/>
        <w:ind w:left="72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3. Окно просмотра отчетной формы. Шапка формы</w:t>
      </w:r>
    </w:p>
    <w:p w:rsidR="00404954" w:rsidRPr="00404954" w:rsidRDefault="00404954" w:rsidP="00404954">
      <w:pPr>
        <w:spacing w:beforeAutospacing="1" w:afterAutospacing="1"/>
        <w:ind w:left="720"/>
        <w:rPr>
          <w:rFonts w:cs="Tahoma"/>
        </w:rPr>
      </w:pPr>
      <w:r w:rsidRPr="00404954">
        <w:rPr>
          <w:rFonts w:cs="Tahoma"/>
          <w:noProof/>
        </w:rPr>
        <w:drawing>
          <wp:inline distT="0" distB="0" distL="0" distR="0" wp14:anchorId="7A75B752" wp14:editId="1106C60B">
            <wp:extent cx="6553350" cy="2124075"/>
            <wp:effectExtent l="0" t="0" r="0" b="0"/>
            <wp:docPr id="91" name="Рисунок 91" descr="Окно просмотра отчетной формы. Шапка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но просмотра отчетной формы. Шапка форм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72" cy="212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spacing w:beforeAutospacing="1" w:afterAutospacing="1"/>
        <w:ind w:left="720"/>
        <w:rPr>
          <w:rFonts w:cs="Tahoma"/>
        </w:rPr>
      </w:pPr>
    </w:p>
    <w:p w:rsidR="00404954" w:rsidRPr="00404954" w:rsidRDefault="00404954" w:rsidP="00404954">
      <w:pPr>
        <w:pStyle w:val="afff0"/>
        <w:ind w:left="72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Примечание.</w:t>
      </w:r>
      <w:r w:rsidRPr="00404954">
        <w:rPr>
          <w:rFonts w:ascii="Tahoma" w:hAnsi="Tahoma" w:cs="Tahoma"/>
        </w:rPr>
        <w:t xml:space="preserve"> В случае, если отчетная форма состоит из одной вкладаки, то в набор закладок и выпадающий список </w:t>
      </w:r>
      <w:r w:rsidRPr="00404954">
        <w:rPr>
          <w:rStyle w:val="afff1"/>
          <w:rFonts w:ascii="Tahoma" w:hAnsi="Tahoma" w:cs="Tahoma"/>
        </w:rPr>
        <w:t>[Таблица]</w:t>
      </w:r>
      <w:r w:rsidRPr="00404954">
        <w:rPr>
          <w:rFonts w:ascii="Tahoma" w:hAnsi="Tahoma" w:cs="Tahoma"/>
        </w:rPr>
        <w:t xml:space="preserve"> в группе полей </w:t>
      </w:r>
      <w:r w:rsidRPr="00404954">
        <w:rPr>
          <w:rStyle w:val="afff1"/>
          <w:rFonts w:ascii="Tahoma" w:hAnsi="Tahoma" w:cs="Tahoma"/>
        </w:rPr>
        <w:t>«Дополнительно»</w:t>
      </w:r>
      <w:r w:rsidRPr="00404954">
        <w:rPr>
          <w:rFonts w:ascii="Tahoma" w:hAnsi="Tahoma" w:cs="Tahoma"/>
        </w:rPr>
        <w:t xml:space="preserve"> будут пустыми.</w:t>
      </w:r>
    </w:p>
    <w:p w:rsidR="00404954" w:rsidRPr="00404954" w:rsidRDefault="00404954" w:rsidP="00404954">
      <w:pPr>
        <w:pStyle w:val="afff0"/>
        <w:ind w:left="72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Большинство вкладок отчетных форм содержит либо статическую таблицу формы, либо динамическую таблицу (субтаблицу) формы. </w:t>
      </w:r>
    </w:p>
    <w:p w:rsidR="00404954" w:rsidRPr="00404954" w:rsidRDefault="00404954" w:rsidP="00404954">
      <w:pPr>
        <w:pStyle w:val="afff0"/>
        <w:ind w:left="720"/>
        <w:rPr>
          <w:rFonts w:ascii="Tahoma" w:hAnsi="Tahoma" w:cs="Tahoma"/>
        </w:rPr>
      </w:pPr>
      <w:r w:rsidRPr="00404954">
        <w:rPr>
          <w:rFonts w:ascii="Tahoma" w:hAnsi="Tahoma" w:cs="Tahoma"/>
        </w:rPr>
        <w:lastRenderedPageBreak/>
        <w:t xml:space="preserve">В статических таблицах поля, выделенные желтым цветом — поля ввода значений (4) подлежат редактированию. Поля, выделенные синим цветом — автоблоки (5) и поля, выделенные белым цветом, не подлежат редактированию. Значения автоблоков высчитываются системой на основании формул. </w:t>
      </w:r>
    </w:p>
    <w:p w:rsidR="00404954" w:rsidRPr="00404954" w:rsidRDefault="00404954" w:rsidP="00404954">
      <w:pPr>
        <w:pStyle w:val="19"/>
        <w:ind w:left="72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4. Окно просмотра отчетной формы. Таблица формы</w:t>
      </w:r>
    </w:p>
    <w:p w:rsidR="00404954" w:rsidRPr="00404954" w:rsidRDefault="00404954" w:rsidP="00404954">
      <w:pPr>
        <w:spacing w:before="100" w:beforeAutospacing="1" w:after="100" w:afterAutospacing="1"/>
        <w:ind w:left="720"/>
        <w:rPr>
          <w:rFonts w:cs="Tahoma"/>
        </w:rPr>
      </w:pPr>
      <w:r w:rsidRPr="00404954">
        <w:rPr>
          <w:rFonts w:cs="Tahoma"/>
          <w:noProof/>
        </w:rPr>
        <w:drawing>
          <wp:inline distT="0" distB="0" distL="0" distR="0" wp14:anchorId="4BE85436" wp14:editId="2AF368A5">
            <wp:extent cx="5684205" cy="1992968"/>
            <wp:effectExtent l="0" t="0" r="0" b="7620"/>
            <wp:docPr id="90" name="Рисунок 90" descr="Окно просмотра отчетной формы. Таблица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кно просмотра отчетной формы. Таблица формы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31" cy="199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spacing w:beforeAutospacing="1" w:afterAutospacing="1"/>
        <w:ind w:left="720"/>
        <w:rPr>
          <w:rFonts w:cs="Tahoma"/>
        </w:rPr>
      </w:pPr>
    </w:p>
    <w:p w:rsidR="00404954" w:rsidRPr="00404954" w:rsidRDefault="00404954" w:rsidP="00404954">
      <w:pPr>
        <w:pStyle w:val="afff0"/>
        <w:ind w:left="72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Редактирование динамических таблиц (субтаблиц) производится после нажатия кнопки «Строки» (6) или после выбора из набора закладок закладки, состоящей исключительно из динамической таблицы. Информация в субтаблице представлена в виде списка. Редактирование субтаблиц осуществляется при помощи пунктов контекстного меню. </w:t>
      </w:r>
    </w:p>
    <w:p w:rsidR="00404954" w:rsidRPr="00404954" w:rsidRDefault="00404954" w:rsidP="00404954">
      <w:pPr>
        <w:pStyle w:val="afff0"/>
        <w:ind w:left="72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Для сохранения данных и закрытия формы следует нажать кнопку «Сохранить», для обновления полей формы следует нажать кнопку «Пересчитать», для закрытия формы без сохранения внесенных данных следует нажать кнопку «Отмена». </w:t>
      </w:r>
    </w:p>
    <w:p w:rsidR="00404954" w:rsidRPr="00404954" w:rsidRDefault="00404954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r w:rsidRPr="00404954">
        <w:rPr>
          <w:rFonts w:cs="Tahoma"/>
        </w:rPr>
        <w:t>Заполнение форм</w:t>
      </w:r>
    </w:p>
    <w:p w:rsidR="00404954" w:rsidRPr="00404954" w:rsidRDefault="00404954" w:rsidP="00404954">
      <w:pPr>
        <w:pStyle w:val="afff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Заполнение форм может осуществляться несколькими способами: </w:t>
      </w:r>
    </w:p>
    <w:p w:rsidR="00404954" w:rsidRPr="00404954" w:rsidRDefault="00404954" w:rsidP="00404954">
      <w:pPr>
        <w:pStyle w:val="afff0"/>
        <w:numPr>
          <w:ilvl w:val="0"/>
          <w:numId w:val="30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Если в составе отчетной формы находится статическая таблица, то она заполняется вручную, вводом значений с клавиатуры; </w:t>
      </w:r>
    </w:p>
    <w:p w:rsidR="00404954" w:rsidRPr="00404954" w:rsidRDefault="00404954" w:rsidP="00404954">
      <w:pPr>
        <w:pStyle w:val="afff0"/>
        <w:numPr>
          <w:ilvl w:val="0"/>
          <w:numId w:val="30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Если в составе отчетной формы находится субтаблица, то она может быть заполнена при помощи панели инструментов, расположенной над таблицей: : </w:t>
      </w:r>
    </w:p>
    <w:p w:rsidR="00404954" w:rsidRPr="00404954" w:rsidRDefault="00404954" w:rsidP="00404954">
      <w:pPr>
        <w:pStyle w:val="19"/>
        <w:ind w:left="72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5. Окно динамической таблицы</w:t>
      </w:r>
    </w:p>
    <w:p w:rsidR="00404954" w:rsidRPr="00404954" w:rsidRDefault="00404954" w:rsidP="00404954">
      <w:pPr>
        <w:spacing w:before="100" w:beforeAutospacing="1" w:after="100" w:afterAutospacing="1"/>
        <w:ind w:left="720"/>
        <w:rPr>
          <w:rFonts w:cs="Tahoma"/>
        </w:rPr>
      </w:pPr>
      <w:r w:rsidRPr="00404954">
        <w:rPr>
          <w:rFonts w:cs="Tahoma"/>
          <w:noProof/>
        </w:rPr>
        <w:lastRenderedPageBreak/>
        <w:drawing>
          <wp:inline distT="0" distB="0" distL="0" distR="0" wp14:anchorId="5702514A" wp14:editId="0EF56B70">
            <wp:extent cx="5943600" cy="1757391"/>
            <wp:effectExtent l="0" t="0" r="0" b="0"/>
            <wp:docPr id="100" name="Рисунок 100" descr="Окно динамической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кно динамической таблиц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997" cy="176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spacing w:beforeAutospacing="1" w:afterAutospacing="1"/>
        <w:ind w:left="720"/>
        <w:rPr>
          <w:rFonts w:cs="Tahoma"/>
        </w:rPr>
      </w:pPr>
    </w:p>
    <w:p w:rsidR="00404954" w:rsidRPr="00404954" w:rsidRDefault="00404954" w:rsidP="00404954">
      <w:pPr>
        <w:pStyle w:val="afff0"/>
        <w:numPr>
          <w:ilvl w:val="1"/>
          <w:numId w:val="30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[Добавить]</w:t>
      </w:r>
      <w:r w:rsidRPr="00404954">
        <w:rPr>
          <w:rFonts w:ascii="Tahoma" w:hAnsi="Tahoma" w:cs="Tahoma"/>
          <w:noProof/>
        </w:rPr>
        <w:drawing>
          <wp:inline distT="0" distB="0" distL="0" distR="0" wp14:anchorId="78275C36" wp14:editId="19096A1F">
            <wp:extent cx="714375" cy="200025"/>
            <wp:effectExtent l="0" t="0" r="9525" b="9525"/>
            <wp:docPr id="99" name="Рисунок 99" descr="http://demos.bars-open.ru/demo_ria_bo/static/documentation/UserManual/pic/%D0%B4%D0%BE%D0%B1%D0%B0%D0%B2%D0%B8%D1%82%D1%8C%20%D1%81%D1%82%D1%80%D0%BE%D0%BA%D1%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emos.bars-open.ru/demo_ria_bo/static/documentation/UserManual/pic/%D0%B4%D0%BE%D0%B1%D0%B0%D0%B2%D0%B8%D1%82%D1%8C%20%D1%81%D1%82%D1%80%D0%BE%D0%BA%D1%8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954">
        <w:rPr>
          <w:rFonts w:ascii="Tahoma" w:hAnsi="Tahoma" w:cs="Tahoma"/>
        </w:rPr>
        <w:t>- добавить одну строку;</w:t>
      </w:r>
    </w:p>
    <w:p w:rsidR="00404954" w:rsidRPr="00404954" w:rsidRDefault="00404954" w:rsidP="00404954">
      <w:pPr>
        <w:pStyle w:val="afff0"/>
        <w:numPr>
          <w:ilvl w:val="1"/>
          <w:numId w:val="30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[Добавить/ Добавить несколько строк]</w:t>
      </w:r>
      <w:r w:rsidRPr="00404954">
        <w:rPr>
          <w:rFonts w:ascii="Tahoma" w:hAnsi="Tahoma" w:cs="Tahoma"/>
          <w:noProof/>
        </w:rPr>
        <w:drawing>
          <wp:inline distT="0" distB="0" distL="0" distR="0" wp14:anchorId="1938ED53" wp14:editId="37F53643">
            <wp:extent cx="1685925" cy="209550"/>
            <wp:effectExtent l="0" t="0" r="9525" b="0"/>
            <wp:docPr id="98" name="Рисунок 98" descr="http://demos.bars-open.ru/demo_ria_bo/static/documentation/UserManual/pic/%D0%B4%D0%BE%D0%B1%D0%B0%D0%B2%D0%B8%D1%82%D1%8C%20%D0%BD%D0%B5%D1%81%D0%BA%D0%BE%D0%BB%D1%8C%D0%BA%D0%BE%20%D1%81%D1%82%D1%80%D0%BE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mos.bars-open.ru/demo_ria_bo/static/documentation/UserManual/pic/%D0%B4%D0%BE%D0%B1%D0%B0%D0%B2%D0%B8%D1%82%D1%8C%20%D0%BD%D0%B5%D1%81%D0%BA%D0%BE%D0%BB%D1%8C%D0%BA%D0%BE%20%D1%81%D1%82%D1%80%D0%BE%D0%B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954">
        <w:rPr>
          <w:rFonts w:ascii="Tahoma" w:hAnsi="Tahoma" w:cs="Tahoma"/>
        </w:rPr>
        <w:t xml:space="preserve">- добавить несколько строк в таблицу; </w:t>
      </w:r>
    </w:p>
    <w:p w:rsidR="00404954" w:rsidRPr="00404954" w:rsidRDefault="00404954" w:rsidP="00404954">
      <w:pPr>
        <w:pStyle w:val="afff0"/>
        <w:numPr>
          <w:ilvl w:val="1"/>
          <w:numId w:val="30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[Строки]</w:t>
      </w:r>
      <w:r w:rsidRPr="00404954">
        <w:rPr>
          <w:rFonts w:ascii="Tahoma" w:hAnsi="Tahoma" w:cs="Tahoma"/>
          <w:noProof/>
        </w:rPr>
        <w:drawing>
          <wp:inline distT="0" distB="0" distL="0" distR="0" wp14:anchorId="552F6927" wp14:editId="16E1DB95">
            <wp:extent cx="552450" cy="219075"/>
            <wp:effectExtent l="0" t="0" r="0" b="9525"/>
            <wp:docPr id="97" name="Рисунок 97" descr="http://demos.bars-open.ru/demo_ria_bo/static/documentation/UserManual/pic/%D1%81%D1%82%D1%80%D0%BE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mos.bars-open.ru/demo_ria_bo/static/documentation/UserManual/pic/%D1%81%D1%82%D1%80%D0%BE%D0%BA%D0%B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954">
        <w:rPr>
          <w:rFonts w:ascii="Tahoma" w:hAnsi="Tahoma" w:cs="Tahoma"/>
        </w:rPr>
        <w:t xml:space="preserve">- позволяет выполнить следующие действия над строками: </w:t>
      </w:r>
    </w:p>
    <w:p w:rsidR="00404954" w:rsidRPr="00404954" w:rsidRDefault="00404954" w:rsidP="00404954">
      <w:pPr>
        <w:pStyle w:val="afff0"/>
        <w:numPr>
          <w:ilvl w:val="2"/>
          <w:numId w:val="30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[Копировать в буфер обмена]</w:t>
      </w:r>
      <w:r w:rsidRPr="00404954">
        <w:rPr>
          <w:rFonts w:ascii="Tahoma" w:hAnsi="Tahoma" w:cs="Tahoma"/>
        </w:rPr>
        <w:t xml:space="preserve"> -скопировать строку в буфер обмена;</w:t>
      </w:r>
    </w:p>
    <w:p w:rsidR="00404954" w:rsidRPr="00404954" w:rsidRDefault="00404954" w:rsidP="00404954">
      <w:pPr>
        <w:pStyle w:val="afff0"/>
        <w:numPr>
          <w:ilvl w:val="2"/>
          <w:numId w:val="30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 xml:space="preserve">[Вставить из буфера обмена] </w:t>
      </w:r>
      <w:r w:rsidRPr="00404954">
        <w:rPr>
          <w:rFonts w:ascii="Tahoma" w:hAnsi="Tahoma" w:cs="Tahoma"/>
        </w:rPr>
        <w:t>- вставить строку из буфера обмена;</w:t>
      </w:r>
    </w:p>
    <w:p w:rsidR="00404954" w:rsidRPr="00404954" w:rsidRDefault="00404954" w:rsidP="00404954">
      <w:pPr>
        <w:pStyle w:val="afff0"/>
        <w:numPr>
          <w:ilvl w:val="2"/>
          <w:numId w:val="30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[Свернуть]</w:t>
      </w:r>
      <w:r w:rsidRPr="00404954">
        <w:rPr>
          <w:rFonts w:ascii="Tahoma" w:hAnsi="Tahoma" w:cs="Tahoma"/>
        </w:rPr>
        <w:t xml:space="preserve"> - свернуть строку;</w:t>
      </w:r>
    </w:p>
    <w:p w:rsidR="00404954" w:rsidRPr="00404954" w:rsidRDefault="00404954" w:rsidP="00404954">
      <w:pPr>
        <w:pStyle w:val="afff0"/>
        <w:numPr>
          <w:ilvl w:val="2"/>
          <w:numId w:val="30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[Дублировать выделенные]</w:t>
      </w:r>
      <w:r w:rsidRPr="00404954">
        <w:rPr>
          <w:rFonts w:ascii="Tahoma" w:hAnsi="Tahoma" w:cs="Tahoma"/>
        </w:rPr>
        <w:t xml:space="preserve"> - дублировать выделенные строки.</w:t>
      </w:r>
    </w:p>
    <w:p w:rsidR="00404954" w:rsidRPr="00404954" w:rsidRDefault="00404954" w:rsidP="00404954">
      <w:pPr>
        <w:pStyle w:val="afff0"/>
        <w:numPr>
          <w:ilvl w:val="1"/>
          <w:numId w:val="30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[Удалить]</w:t>
      </w:r>
      <w:r w:rsidRPr="00404954">
        <w:rPr>
          <w:rFonts w:ascii="Tahoma" w:hAnsi="Tahoma" w:cs="Tahoma"/>
          <w:noProof/>
        </w:rPr>
        <w:drawing>
          <wp:inline distT="0" distB="0" distL="0" distR="0" wp14:anchorId="71B19182" wp14:editId="442812C6">
            <wp:extent cx="638175" cy="219075"/>
            <wp:effectExtent l="0" t="0" r="9525" b="9525"/>
            <wp:docPr id="96" name="Рисунок 96" descr="http://demos.bars-open.ru/demo_ria_bo/static/documentation/UserManual/pic/%D1%83%D0%B4%D0%B0%D0%BB%D0%B8%D1%82%D1%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emos.bars-open.ru/demo_ria_bo/static/documentation/UserManual/pic/%D1%83%D0%B4%D0%B0%D0%BB%D0%B8%D1%82%D1%8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954">
        <w:rPr>
          <w:rFonts w:ascii="Tahoma" w:hAnsi="Tahoma" w:cs="Tahoma"/>
        </w:rPr>
        <w:t xml:space="preserve">- удалить строку. </w:t>
      </w:r>
    </w:p>
    <w:p w:rsidR="00404954" w:rsidRPr="00404954" w:rsidRDefault="00404954" w:rsidP="00404954">
      <w:pPr>
        <w:pStyle w:val="afff0"/>
        <w:rPr>
          <w:rFonts w:ascii="Tahoma" w:hAnsi="Tahoma" w:cs="Tahoma"/>
        </w:rPr>
      </w:pPr>
      <w:r w:rsidRPr="00404954">
        <w:rPr>
          <w:rFonts w:ascii="Tahoma" w:hAnsi="Tahoma" w:cs="Tahoma"/>
        </w:rPr>
        <w:t>Контекстное меню субтаблицы содержит пункты:</w:t>
      </w:r>
    </w:p>
    <w:p w:rsidR="00404954" w:rsidRPr="00404954" w:rsidRDefault="00404954" w:rsidP="00404954">
      <w:pPr>
        <w:pStyle w:val="afff0"/>
        <w:numPr>
          <w:ilvl w:val="0"/>
          <w:numId w:val="31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>Пункт</w:t>
      </w:r>
      <w:r w:rsidRPr="00404954">
        <w:rPr>
          <w:rStyle w:val="afff1"/>
          <w:rFonts w:ascii="Tahoma" w:hAnsi="Tahoma" w:cs="Tahoma"/>
        </w:rPr>
        <w:t xml:space="preserve"> [Показать историю сборки/ Для текущей ячейки] </w:t>
      </w:r>
      <w:r w:rsidRPr="00404954">
        <w:rPr>
          <w:rFonts w:ascii="Tahoma" w:hAnsi="Tahoma" w:cs="Tahoma"/>
        </w:rPr>
        <w:t xml:space="preserve">предназначен для просмотра истории сборки текущей ячейки; </w:t>
      </w:r>
    </w:p>
    <w:p w:rsidR="00404954" w:rsidRPr="00404954" w:rsidRDefault="00404954" w:rsidP="00404954">
      <w:pPr>
        <w:pStyle w:val="afff0"/>
        <w:numPr>
          <w:ilvl w:val="0"/>
          <w:numId w:val="31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[Показать историю сборки/ Для всей строки]</w:t>
      </w:r>
      <w:r w:rsidRPr="00404954">
        <w:rPr>
          <w:rFonts w:ascii="Tahoma" w:hAnsi="Tahoma" w:cs="Tahoma"/>
        </w:rPr>
        <w:t xml:space="preserve"> предназначен для просмотра истории сборки всей строки.</w:t>
      </w:r>
    </w:p>
    <w:p w:rsidR="00404954" w:rsidRPr="00404954" w:rsidRDefault="00404954" w:rsidP="00404954">
      <w:pPr>
        <w:pStyle w:val="afff0"/>
        <w:rPr>
          <w:rFonts w:ascii="Tahoma" w:hAnsi="Tahoma" w:cs="Tahoma"/>
        </w:rPr>
      </w:pPr>
      <w:r w:rsidRPr="00404954">
        <w:rPr>
          <w:rFonts w:ascii="Tahoma" w:hAnsi="Tahoma" w:cs="Tahoma"/>
        </w:rPr>
        <w:t>После заполнения субтаблицы для сохранения введенных данных необходимо нажать на кнопку «Применить и закрыть». Если вместо нее будет нажата кнопка «Отмена», то все внесенный в таблицу сведения будут удалены.</w:t>
      </w:r>
    </w:p>
    <w:p w:rsidR="00404954" w:rsidRPr="00404954" w:rsidRDefault="00404954" w:rsidP="00404954">
      <w:pPr>
        <w:pStyle w:val="afff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После заполнения отчетной формы следует нажать кнопку «Сохранить», расположенную на панели инструментов, после чего нажать на кнопку «Пересчитать», а затем – «Закрыть форму". </w:t>
      </w:r>
    </w:p>
    <w:p w:rsidR="00404954" w:rsidRPr="00404954" w:rsidRDefault="00404954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r w:rsidRPr="00404954">
        <w:rPr>
          <w:rFonts w:cs="Tahoma"/>
        </w:rPr>
        <w:t>Дополнительные функции работы с отетными формами</w:t>
      </w:r>
    </w:p>
    <w:p w:rsidR="00404954" w:rsidRPr="00404954" w:rsidRDefault="00404954" w:rsidP="00404954">
      <w:pPr>
        <w:pStyle w:val="afff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Дополнительные функции работы с отчетными формами содержатся в меню отчетной формы (1) и в группе «Обработки» (2) на панели инструментов: </w:t>
      </w:r>
    </w:p>
    <w:p w:rsidR="00404954" w:rsidRPr="00404954" w:rsidRDefault="00404954" w:rsidP="00404954">
      <w:pPr>
        <w:pStyle w:val="19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6. Главное меню отчетной формы</w:t>
      </w:r>
    </w:p>
    <w:p w:rsidR="00404954" w:rsidRPr="00404954" w:rsidRDefault="00404954" w:rsidP="00404954">
      <w:pPr>
        <w:rPr>
          <w:rFonts w:cs="Tahoma"/>
        </w:rPr>
      </w:pPr>
      <w:r w:rsidRPr="00404954">
        <w:rPr>
          <w:rFonts w:cs="Tahoma"/>
          <w:noProof/>
        </w:rPr>
        <w:lastRenderedPageBreak/>
        <w:drawing>
          <wp:inline distT="0" distB="0" distL="0" distR="0" wp14:anchorId="50651B28" wp14:editId="51CFB694">
            <wp:extent cx="6486525" cy="1170964"/>
            <wp:effectExtent l="0" t="0" r="0" b="0"/>
            <wp:docPr id="105" name="Рисунок 105" descr="Главное меню отчетн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лавное меню отчетной формы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1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pStyle w:val="afff0"/>
        <w:rPr>
          <w:rFonts w:ascii="Tahoma" w:hAnsi="Tahoma" w:cs="Tahoma"/>
        </w:rPr>
      </w:pPr>
    </w:p>
    <w:p w:rsidR="00404954" w:rsidRPr="00404954" w:rsidRDefault="00404954" w:rsidP="00404954">
      <w:pPr>
        <w:pStyle w:val="afff0"/>
        <w:numPr>
          <w:ilvl w:val="0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Меню отчетной формы содержит следующие пункты: </w:t>
      </w:r>
    </w:p>
    <w:p w:rsidR="00404954" w:rsidRPr="00404954" w:rsidRDefault="00404954" w:rsidP="00404954">
      <w:pPr>
        <w:pStyle w:val="19"/>
        <w:ind w:left="72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7. Пункты меню отчетной формы</w:t>
      </w:r>
    </w:p>
    <w:p w:rsidR="00404954" w:rsidRPr="00404954" w:rsidRDefault="00404954" w:rsidP="00404954">
      <w:pPr>
        <w:spacing w:beforeAutospacing="1" w:afterAutospacing="1"/>
        <w:ind w:left="720"/>
        <w:rPr>
          <w:rFonts w:cs="Tahoma"/>
        </w:rPr>
      </w:pPr>
      <w:r w:rsidRPr="00404954">
        <w:rPr>
          <w:rFonts w:cs="Tahoma"/>
          <w:noProof/>
        </w:rPr>
        <w:drawing>
          <wp:inline distT="0" distB="0" distL="0" distR="0" wp14:anchorId="289C3EEF" wp14:editId="0D271146">
            <wp:extent cx="2438400" cy="2162175"/>
            <wp:effectExtent l="0" t="0" r="0" b="9525"/>
            <wp:docPr id="104" name="Рисунок 104" descr="Пункты меню отчетн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ункты меню отчетной форм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spacing w:beforeAutospacing="1" w:afterAutospacing="1"/>
        <w:ind w:left="720"/>
        <w:rPr>
          <w:rFonts w:cs="Tahoma"/>
        </w:rPr>
      </w:pP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[Проверить внутриформенные увязки]</w:t>
      </w:r>
      <w:r w:rsidRPr="00404954">
        <w:rPr>
          <w:rFonts w:ascii="Tahoma" w:hAnsi="Tahoma" w:cs="Tahoma"/>
        </w:rPr>
        <w:t xml:space="preserve"> предназначен для проверки внутриформенных увязок и позволяет проверить соблюдение условий правильности заполнения данных внутри формы. Результаты проверки отражаются в окне «Результаты проверки увязок». Системой предусмотрены два типа ошибки проверки — предупреждение и ошибка заполнения. </w:t>
      </w:r>
    </w:p>
    <w:p w:rsidR="00404954" w:rsidRPr="00404954" w:rsidRDefault="00404954" w:rsidP="00404954">
      <w:pPr>
        <w:pStyle w:val="afff0"/>
        <w:ind w:left="1440"/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Предупреждение</w:t>
      </w:r>
      <w:r w:rsidRPr="00404954">
        <w:rPr>
          <w:rFonts w:ascii="Tahoma" w:hAnsi="Tahoma" w:cs="Tahoma"/>
        </w:rPr>
        <w:t xml:space="preserve"> — это такой тип ошибки, при которой работа с формой может быть продолжена, однако следует еще раз проверить форму. </w:t>
      </w:r>
    </w:p>
    <w:p w:rsidR="00404954" w:rsidRPr="00404954" w:rsidRDefault="00404954" w:rsidP="00404954">
      <w:pPr>
        <w:pStyle w:val="afff0"/>
        <w:ind w:left="1440"/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Ошибка</w:t>
      </w:r>
      <w:r w:rsidRPr="00404954">
        <w:rPr>
          <w:rFonts w:ascii="Tahoma" w:hAnsi="Tahoma" w:cs="Tahoma"/>
        </w:rPr>
        <w:t xml:space="preserve"> — это такой тип ошибки, при котором Системой обнаружено неправильное заполнения формы. Работа с формой не может быть продолжена, форма подлежит обязательному исправлению. </w:t>
      </w:r>
    </w:p>
    <w:p w:rsidR="00404954" w:rsidRPr="00404954" w:rsidRDefault="00404954" w:rsidP="00404954">
      <w:pPr>
        <w:pStyle w:val="afff0"/>
        <w:ind w:left="144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В окне «Результаты проверки увязок» реализована возможность печати отчета о проверке внутриформенных увязок отчетных форм. Для этого следует нажать кнопку «Печать». </w:t>
      </w: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[Проверить внутривкладочные увязки]</w:t>
      </w:r>
      <w:r w:rsidRPr="00404954">
        <w:rPr>
          <w:rFonts w:ascii="Tahoma" w:hAnsi="Tahoma" w:cs="Tahoma"/>
        </w:rPr>
        <w:t xml:space="preserve"> предназначен для проверки внутривкладочных увязок и позволяет проверить соблюдение условий правильности данных между закладками формы. В открывшемся окне «Список таблиц» флажком необходимо отметить те вкладки, которые подлежат проверке. После чего в окне «Результаты проверки увязок» отображаются тип </w:t>
      </w:r>
      <w:r w:rsidRPr="00404954">
        <w:rPr>
          <w:rFonts w:ascii="Tahoma" w:hAnsi="Tahoma" w:cs="Tahoma"/>
        </w:rPr>
        <w:lastRenderedPageBreak/>
        <w:t xml:space="preserve">ошибки проверки, сообщение (расшифровка формулы увязки), расхождение между расчетным и реальным значением ячейки. В окне «Результаты проверки увязок» реализована возможность печати отчета о проверке внутривкладочных увязок отчетных форм. Для этого следует нажать кнопку «Печать». </w:t>
      </w: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[Проверить межформенные увязки]</w:t>
      </w:r>
      <w:r w:rsidRPr="00404954">
        <w:rPr>
          <w:rFonts w:ascii="Tahoma" w:hAnsi="Tahoma" w:cs="Tahoma"/>
        </w:rPr>
        <w:t xml:space="preserve"> предназначен для проверки межформенных увязок и позволяет проверить соблюдение условий правильности данных между формами. В открывшемся окне «Результаты проверки межформенных увязок» отображаются тип ошибки проверки, сообщение (расшифровка формулы увязки), расхождение между расчетным и реальным значением ячейки. В окне «Результаты проверки межформенных увязок» реализована возможность печати отчета о проверке межформенных увязок отчетных форм. Для этого следует нажать кнопку «Печать». </w:t>
      </w: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[Собрать сводную]</w:t>
      </w:r>
      <w:r w:rsidRPr="00404954">
        <w:rPr>
          <w:rFonts w:ascii="Tahoma" w:hAnsi="Tahoma" w:cs="Tahoma"/>
        </w:rPr>
        <w:t xml:space="preserve"> доступен операторам главных учреждений и позволяет производить сборку сводной формы. Данный пункт меню открывает окно «Сводная форма», которое содержит список элементов сводной отчетной формы. Если слева рядом с учреждением установлен «флажок», то выбранный элемент участвует в формировании сводной отчетной формы. После выбора элементов следует нажать кнопку «Собрать», после чего Системой осуществляется сборка данных. Для сохранения данных следует нажать кнопку «Сохранить» либо «Пересчитать» в окне просмотра сводной формы. </w:t>
      </w: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[Экспорт данных]</w:t>
      </w:r>
      <w:r w:rsidRPr="00404954">
        <w:rPr>
          <w:rFonts w:ascii="Tahoma" w:hAnsi="Tahoma" w:cs="Tahoma"/>
        </w:rPr>
        <w:t xml:space="preserve"> позволяет экспортировать данные Системы в указанный формат . Для этого следует указать каталог для экспорта данных. Данные экспортированного отчета затем можно загрузить в форму такого же типа: </w:t>
      </w:r>
    </w:p>
    <w:p w:rsidR="00404954" w:rsidRPr="00404954" w:rsidRDefault="00404954" w:rsidP="00404954">
      <w:pPr>
        <w:pStyle w:val="afff0"/>
        <w:numPr>
          <w:ilvl w:val="2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>Пункт</w:t>
      </w:r>
      <w:r w:rsidRPr="00404954">
        <w:rPr>
          <w:rStyle w:val="afff1"/>
          <w:rFonts w:ascii="Tahoma" w:hAnsi="Tahoma" w:cs="Tahoma"/>
        </w:rPr>
        <w:t xml:space="preserve"> [Экспорт данных/ Экспорт данных в формат Барс Web -Своды] </w:t>
      </w:r>
      <w:r w:rsidRPr="00404954">
        <w:rPr>
          <w:rFonts w:ascii="Tahoma" w:hAnsi="Tahoma" w:cs="Tahoma"/>
        </w:rPr>
        <w:t xml:space="preserve">предназначен для экспортирования цепочки сдачи отчетности в файл формата </w:t>
      </w:r>
      <w:r w:rsidRPr="00404954">
        <w:rPr>
          <w:rStyle w:val="italic"/>
          <w:rFonts w:ascii="Tahoma" w:hAnsi="Tahoma" w:cs="Tahoma"/>
        </w:rPr>
        <w:t xml:space="preserve">xml </w:t>
      </w:r>
      <w:r w:rsidRPr="00404954">
        <w:rPr>
          <w:rFonts w:ascii="Tahoma" w:hAnsi="Tahoma" w:cs="Tahoma"/>
        </w:rPr>
        <w:t xml:space="preserve">. После выбора данного пункта открывается окно «Загрузка файла», в котором следует выбрать пункт «Сохранить». После чего данные отчетной формы будут экспортированы. Данные экспортированного отчета затем можно загрузить в форму такого же типа. Например, если необходимо скопировать форму из одного учреждения в другое, скопировать форму из одного отчетного периода в другой и т п.; </w:t>
      </w:r>
    </w:p>
    <w:p w:rsidR="00404954" w:rsidRPr="00404954" w:rsidRDefault="00404954" w:rsidP="00404954">
      <w:pPr>
        <w:pStyle w:val="afff0"/>
        <w:numPr>
          <w:ilvl w:val="2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[Экспорт данных/ Экспорт Абонентского пункта]</w:t>
      </w:r>
      <w:r w:rsidRPr="00404954">
        <w:rPr>
          <w:rFonts w:ascii="Tahoma" w:hAnsi="Tahoma" w:cs="Tahoma"/>
        </w:rPr>
        <w:t xml:space="preserve"> предназначен для экспортирования цепочки сдачи отчетности в файл формата </w:t>
      </w:r>
      <w:r w:rsidRPr="00404954">
        <w:rPr>
          <w:rStyle w:val="italic"/>
          <w:rFonts w:ascii="Tahoma" w:hAnsi="Tahoma" w:cs="Tahoma"/>
        </w:rPr>
        <w:t>xls</w:t>
      </w:r>
      <w:r w:rsidRPr="00404954">
        <w:rPr>
          <w:rFonts w:ascii="Tahoma" w:hAnsi="Tahoma" w:cs="Tahoma"/>
        </w:rPr>
        <w:t xml:space="preserve">. После выбора данного пункта открывается окно «Загрузка файла», в котором выбрать пункт «Сохранить» и далее нажать кнопку «ОК». После чего данные отчетной формы будут экспортированы. Данные экспортированной отчетной формы затем можно редактировать в случае отсутствия подключения к Системе и при необходимости загружать отредактированную форму в Систему; </w:t>
      </w:r>
    </w:p>
    <w:p w:rsidR="00404954" w:rsidRPr="00404954" w:rsidRDefault="00404954" w:rsidP="00404954">
      <w:pPr>
        <w:pStyle w:val="afff0"/>
        <w:numPr>
          <w:ilvl w:val="2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[Экспорт данных/ Экспорт данных в формат СКИФ3.ХХ]</w:t>
      </w:r>
      <w:r w:rsidRPr="00404954">
        <w:rPr>
          <w:rFonts w:ascii="Tahoma" w:hAnsi="Tahoma" w:cs="Tahoma"/>
        </w:rPr>
        <w:t xml:space="preserve"> предназначен для экспортирования цепочки сдачи отчетности в файл формата </w:t>
      </w:r>
      <w:r w:rsidRPr="00404954">
        <w:rPr>
          <w:rStyle w:val="afff1"/>
          <w:rFonts w:ascii="Tahoma" w:hAnsi="Tahoma" w:cs="Tahoma"/>
        </w:rPr>
        <w:t>СКИФ</w:t>
      </w:r>
      <w:r w:rsidRPr="00404954">
        <w:rPr>
          <w:rFonts w:ascii="Tahoma" w:hAnsi="Tahoma" w:cs="Tahoma"/>
        </w:rPr>
        <w:t>. После выбора данного пункта открывается окно «Загрузка файла», в котором выбрать пункт «Сохранить» и далее нажать кнопку «ОК». После чего данные отчетной формы будут экспортированы. Данные экспортированной отчетной формы затем можно редактировать в случае отсутствия подключения к Системе и при необходимости загружать отредактированную форму в Систему;</w:t>
      </w:r>
    </w:p>
    <w:p w:rsidR="00404954" w:rsidRPr="00404954" w:rsidRDefault="00404954" w:rsidP="00404954">
      <w:pPr>
        <w:pStyle w:val="afff0"/>
        <w:numPr>
          <w:ilvl w:val="2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lastRenderedPageBreak/>
        <w:t xml:space="preserve">Пункт </w:t>
      </w:r>
      <w:r w:rsidRPr="00404954">
        <w:rPr>
          <w:rStyle w:val="afff1"/>
          <w:rFonts w:ascii="Tahoma" w:hAnsi="Tahoma" w:cs="Tahoma"/>
        </w:rPr>
        <w:t>[Экспорт данных/ Экспорт данных в формат ФК]</w:t>
      </w:r>
      <w:r w:rsidRPr="00404954">
        <w:rPr>
          <w:rFonts w:ascii="Tahoma" w:hAnsi="Tahoma" w:cs="Tahoma"/>
        </w:rPr>
        <w:t xml:space="preserve"> предназначен для экспортирования цепочки сдачи отчетности в файл формата </w:t>
      </w:r>
      <w:r w:rsidRPr="00404954">
        <w:rPr>
          <w:rStyle w:val="afff1"/>
          <w:rFonts w:ascii="Tahoma" w:hAnsi="Tahoma" w:cs="Tahoma"/>
        </w:rPr>
        <w:t>ФК</w:t>
      </w:r>
      <w:r w:rsidRPr="00404954">
        <w:rPr>
          <w:rFonts w:ascii="Tahoma" w:hAnsi="Tahoma" w:cs="Tahoma"/>
        </w:rPr>
        <w:t>. После выбора данного пункта открывается окно «Загрузка файла», в котором выбрать пункт «Сохранить» и далее нажать кнопку «ОК». После чего данные отчетной формы будут экспортированы. Данные экспортированной отчетной формы затем можно редактировать в случае отсутствия подключения к Системе и при необходимости загружать отредактированную форму в Систему.</w:t>
      </w: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[Импорт данных]</w:t>
      </w:r>
      <w:r w:rsidRPr="00404954">
        <w:rPr>
          <w:rFonts w:ascii="Tahoma" w:hAnsi="Tahoma" w:cs="Tahoma"/>
        </w:rPr>
        <w:t xml:space="preserve"> позволяет импортировать данные в Систему из различных форматов:</w:t>
      </w:r>
    </w:p>
    <w:p w:rsidR="00404954" w:rsidRPr="00404954" w:rsidRDefault="00404954" w:rsidP="00404954">
      <w:pPr>
        <w:pStyle w:val="afff0"/>
        <w:numPr>
          <w:ilvl w:val="2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[Импорт данных/ Импорт данных из формата Барс Web-Своды]</w:t>
      </w:r>
      <w:r w:rsidRPr="00404954">
        <w:rPr>
          <w:rFonts w:ascii="Tahoma" w:hAnsi="Tahoma" w:cs="Tahoma"/>
        </w:rPr>
        <w:t xml:space="preserve"> предназначен для импорта данных отчетной формы из формата Web-Сводов. После выбора данного пункта меню открывается окно «Импорт данных из формата Барс.Web-Своды», в котором при помощи кнопки «Обзор» следует выбрать файл для импорта и нажать кнопку «Выполнить импорт»; </w:t>
      </w:r>
    </w:p>
    <w:p w:rsidR="00404954" w:rsidRPr="00404954" w:rsidRDefault="00404954" w:rsidP="00404954">
      <w:pPr>
        <w:pStyle w:val="19"/>
        <w:ind w:left="216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8. Импорт данных</w:t>
      </w:r>
    </w:p>
    <w:p w:rsidR="00404954" w:rsidRPr="00404954" w:rsidRDefault="00404954" w:rsidP="00404954">
      <w:pPr>
        <w:spacing w:beforeAutospacing="1" w:afterAutospacing="1"/>
        <w:ind w:left="2160"/>
        <w:rPr>
          <w:rFonts w:cs="Tahoma"/>
        </w:rPr>
      </w:pPr>
      <w:r w:rsidRPr="00404954">
        <w:rPr>
          <w:rFonts w:cs="Tahoma"/>
          <w:noProof/>
        </w:rPr>
        <w:drawing>
          <wp:inline distT="0" distB="0" distL="0" distR="0" wp14:anchorId="2ECE519E" wp14:editId="3C1DF42A">
            <wp:extent cx="4819650" cy="1057275"/>
            <wp:effectExtent l="0" t="0" r="0" b="9525"/>
            <wp:docPr id="103" name="Рисунок 103" descr="Импорт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мпорт данны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spacing w:beforeAutospacing="1" w:afterAutospacing="1"/>
        <w:ind w:left="2160"/>
        <w:rPr>
          <w:rFonts w:cs="Tahoma"/>
        </w:rPr>
      </w:pPr>
    </w:p>
    <w:p w:rsidR="00404954" w:rsidRPr="00404954" w:rsidRDefault="00404954" w:rsidP="00404954">
      <w:pPr>
        <w:pStyle w:val="afff0"/>
        <w:numPr>
          <w:ilvl w:val="2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>Пункт</w:t>
      </w:r>
      <w:r w:rsidRPr="00404954">
        <w:rPr>
          <w:rStyle w:val="afff1"/>
          <w:rFonts w:ascii="Tahoma" w:hAnsi="Tahoma" w:cs="Tahoma"/>
        </w:rPr>
        <w:t xml:space="preserve"> [Импорт данных/ Импорт Абонентского пункта]</w:t>
      </w:r>
      <w:r w:rsidRPr="00404954">
        <w:rPr>
          <w:rFonts w:ascii="Tahoma" w:hAnsi="Tahoma" w:cs="Tahoma"/>
        </w:rPr>
        <w:t xml:space="preserve"> предназначен для импорта данных отчетной формы из </w:t>
      </w:r>
      <w:r w:rsidRPr="00404954">
        <w:rPr>
          <w:rStyle w:val="italic"/>
          <w:rFonts w:ascii="Tahoma" w:hAnsi="Tahoma" w:cs="Tahoma"/>
        </w:rPr>
        <w:t>xls</w:t>
      </w:r>
      <w:r w:rsidRPr="00404954">
        <w:rPr>
          <w:rFonts w:ascii="Tahoma" w:hAnsi="Tahoma" w:cs="Tahoma"/>
        </w:rPr>
        <w:t>-формата. Импорт данных осуществляется аналогично импорту данных их формата Web-Своды;</w:t>
      </w:r>
    </w:p>
    <w:p w:rsidR="00404954" w:rsidRPr="00404954" w:rsidRDefault="00404954" w:rsidP="00404954">
      <w:pPr>
        <w:pStyle w:val="afff0"/>
        <w:numPr>
          <w:ilvl w:val="2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>Пункт</w:t>
      </w:r>
      <w:r w:rsidRPr="00404954">
        <w:rPr>
          <w:rStyle w:val="afff1"/>
          <w:rFonts w:ascii="Tahoma" w:hAnsi="Tahoma" w:cs="Tahoma"/>
        </w:rPr>
        <w:t xml:space="preserve"> [Импорт данных/ Импорт данных из ПК Барс-10]</w:t>
      </w:r>
      <w:r w:rsidRPr="00404954">
        <w:rPr>
          <w:rFonts w:ascii="Tahoma" w:hAnsi="Tahoma" w:cs="Tahoma"/>
        </w:rPr>
        <w:t xml:space="preserve"> предназначен для импорта данных отчетной формы из формата ПК Барс-10. Импорт данных осуществляется аналогично импорту данных их формата Web-Своды;</w:t>
      </w:r>
    </w:p>
    <w:p w:rsidR="00404954" w:rsidRPr="00404954" w:rsidRDefault="00404954" w:rsidP="00404954">
      <w:pPr>
        <w:pStyle w:val="afff0"/>
        <w:numPr>
          <w:ilvl w:val="2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>Пункт</w:t>
      </w:r>
      <w:r w:rsidRPr="00404954">
        <w:rPr>
          <w:rStyle w:val="afff1"/>
          <w:rFonts w:ascii="Tahoma" w:hAnsi="Tahoma" w:cs="Tahoma"/>
        </w:rPr>
        <w:t xml:space="preserve"> [Импорт данных/ Импорт данных из формата ФК]</w:t>
      </w:r>
      <w:r w:rsidRPr="00404954">
        <w:rPr>
          <w:rFonts w:ascii="Tahoma" w:hAnsi="Tahoma" w:cs="Tahoma"/>
        </w:rPr>
        <w:t xml:space="preserve"> предназначен для импорта данных отчетной формы из формата ФК. Импорт данных осуществляется аналогично импорту данных их формата Web-Своды.</w:t>
      </w: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[Вложения]</w:t>
      </w:r>
      <w:r w:rsidRPr="00404954">
        <w:rPr>
          <w:rFonts w:ascii="Tahoma" w:hAnsi="Tahoma" w:cs="Tahoma"/>
        </w:rPr>
        <w:t xml:space="preserve"> предназначен для добавления и просмотра вложений к текущей форме. Добавление и редактирование вложения осуществляется в формах, имеющих статус «Черновик». В других статусах возможен только просмотр вложений. В открывшемся окне «Вложения отчетной формы...» следует нажать кнопку «Добавить», далее выбрать файл, который необходимо вложить и затем нажать кнопку «Добавить», после чего выбранный файл добавляется к форме. </w:t>
      </w:r>
    </w:p>
    <w:p w:rsidR="00404954" w:rsidRPr="00404954" w:rsidRDefault="00404954" w:rsidP="00404954">
      <w:pPr>
        <w:pStyle w:val="19"/>
        <w:ind w:left="144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9. Вложения отчетной формы</w:t>
      </w:r>
    </w:p>
    <w:p w:rsidR="00404954" w:rsidRPr="00404954" w:rsidRDefault="00404954" w:rsidP="00404954">
      <w:pPr>
        <w:spacing w:beforeAutospacing="1" w:afterAutospacing="1"/>
        <w:ind w:left="1440"/>
        <w:rPr>
          <w:rFonts w:cs="Tahoma"/>
        </w:rPr>
      </w:pPr>
      <w:r w:rsidRPr="00404954">
        <w:rPr>
          <w:rFonts w:cs="Tahoma"/>
          <w:noProof/>
        </w:rPr>
        <w:lastRenderedPageBreak/>
        <w:drawing>
          <wp:inline distT="0" distB="0" distL="0" distR="0" wp14:anchorId="642CB9F6" wp14:editId="22E6EFE1">
            <wp:extent cx="3848100" cy="1628775"/>
            <wp:effectExtent l="0" t="0" r="0" b="9525"/>
            <wp:docPr id="102" name="Рисунок 102" descr="Вложения отчетн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ложения отчетной форм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spacing w:beforeAutospacing="1" w:afterAutospacing="1"/>
        <w:ind w:left="1440"/>
        <w:rPr>
          <w:rFonts w:cs="Tahoma"/>
        </w:rPr>
      </w:pPr>
    </w:p>
    <w:p w:rsidR="00404954" w:rsidRPr="00404954" w:rsidRDefault="00404954" w:rsidP="00404954">
      <w:pPr>
        <w:pStyle w:val="afff0"/>
        <w:ind w:left="144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Кнопка «Скачать» предназначена для загрузки выбранных вложений из отчетной формы. В списке вложений следует установить «флажок» в соответствующих записях, после чего нажать кнопку «Скачать», далее Системой осуществляется загрузка выбранных вложений. </w:t>
      </w:r>
    </w:p>
    <w:p w:rsidR="00404954" w:rsidRPr="00404954" w:rsidRDefault="00404954" w:rsidP="00404954">
      <w:pPr>
        <w:pStyle w:val="afff0"/>
        <w:ind w:left="144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Кнопка «Удалить» предназначена для удаления выбранных вложений. В списке вложений следует установить «флажок» в соответствующих записях, после чего нажать кнопку «Удалить», далее Системой осуществляется удаление выбранных вложений. </w:t>
      </w: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[Архив данных]</w:t>
      </w:r>
      <w:r w:rsidRPr="00404954">
        <w:rPr>
          <w:rFonts w:ascii="Tahoma" w:hAnsi="Tahoma" w:cs="Tahoma"/>
        </w:rPr>
        <w:t xml:space="preserve"> позволяет сохранять данные отчетной формы в архив и загружать из архива. Для сохранения архива в открывшемся окне «Архивы данных отчетной формы» на панели инструментов необходимо нажать на кнопку «Сохранить», после чего в окне «Наименование архива» указать его обозначение и нажать на кнопку «ОК», в результате чего созданный архив будет добавлен в общий список и в дальнейшем его можно будет загрузить, нажав на кнопку «Загрузить».</w:t>
      </w:r>
    </w:p>
    <w:p w:rsidR="00404954" w:rsidRPr="00404954" w:rsidRDefault="00404954" w:rsidP="00404954">
      <w:pPr>
        <w:pStyle w:val="19"/>
        <w:ind w:left="144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10. Архив данных форм</w:t>
      </w:r>
    </w:p>
    <w:p w:rsidR="00404954" w:rsidRPr="00404954" w:rsidRDefault="00404954" w:rsidP="00404954">
      <w:pPr>
        <w:spacing w:before="100" w:beforeAutospacing="1" w:after="100" w:afterAutospacing="1"/>
        <w:ind w:left="1440"/>
        <w:rPr>
          <w:rFonts w:cs="Tahoma"/>
        </w:rPr>
      </w:pPr>
      <w:r w:rsidRPr="00404954">
        <w:rPr>
          <w:rFonts w:cs="Tahoma"/>
          <w:noProof/>
        </w:rPr>
        <w:drawing>
          <wp:inline distT="0" distB="0" distL="0" distR="0" wp14:anchorId="108D5898" wp14:editId="198C6822">
            <wp:extent cx="3867150" cy="1861292"/>
            <wp:effectExtent l="0" t="0" r="0" b="5715"/>
            <wp:docPr id="101" name="Рисунок 101" descr="Архив данных ф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рхив данных форм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8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pStyle w:val="afff0"/>
        <w:ind w:left="1440"/>
        <w:rPr>
          <w:rFonts w:ascii="Tahoma" w:hAnsi="Tahoma" w:cs="Tahoma"/>
        </w:rPr>
      </w:pPr>
    </w:p>
    <w:p w:rsidR="00404954" w:rsidRPr="00404954" w:rsidRDefault="00404954" w:rsidP="00404954">
      <w:pPr>
        <w:pStyle w:val="afff0"/>
        <w:numPr>
          <w:ilvl w:val="0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Группа "Обработки содержит" следующие пункты: </w:t>
      </w: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[Печатные формы]</w:t>
      </w:r>
      <w:r w:rsidRPr="00404954">
        <w:rPr>
          <w:rFonts w:ascii="Tahoma" w:hAnsi="Tahoma" w:cs="Tahoma"/>
        </w:rPr>
        <w:t xml:space="preserve"> предназначен для просмотра формы в виде таблицы Excel и вывода формы на печать; </w:t>
      </w:r>
    </w:p>
    <w:p w:rsidR="00404954" w:rsidRPr="00404954" w:rsidRDefault="00404954" w:rsidP="00404954">
      <w:pPr>
        <w:pStyle w:val="afff0"/>
        <w:numPr>
          <w:ilvl w:val="1"/>
          <w:numId w:val="32"/>
        </w:numPr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Пункт </w:t>
      </w:r>
      <w:r w:rsidRPr="00404954">
        <w:rPr>
          <w:rStyle w:val="afff1"/>
          <w:rFonts w:ascii="Tahoma" w:hAnsi="Tahoma" w:cs="Tahoma"/>
        </w:rPr>
        <w:t>[Обработки]</w:t>
      </w:r>
      <w:r w:rsidRPr="00404954">
        <w:rPr>
          <w:rFonts w:ascii="Tahoma" w:hAnsi="Tahoma" w:cs="Tahoma"/>
        </w:rPr>
        <w:t xml:space="preserve"> предназначен для осуществления консолидации.</w:t>
      </w:r>
    </w:p>
    <w:p w:rsidR="00404954" w:rsidRPr="00404954" w:rsidRDefault="00404954" w:rsidP="00404954">
      <w:pPr>
        <w:pStyle w:val="2"/>
        <w:numPr>
          <w:ilvl w:val="0"/>
          <w:numId w:val="0"/>
        </w:numPr>
        <w:ind w:left="624"/>
        <w:jc w:val="center"/>
        <w:rPr>
          <w:rFonts w:cs="Tahoma"/>
        </w:rPr>
      </w:pPr>
      <w:r w:rsidRPr="00404954">
        <w:rPr>
          <w:rFonts w:cs="Tahoma"/>
        </w:rPr>
        <w:lastRenderedPageBreak/>
        <w:t>Панель инструментов области «Список текущих отчетных форм»</w:t>
      </w:r>
    </w:p>
    <w:p w:rsidR="00404954" w:rsidRPr="00404954" w:rsidRDefault="00404954" w:rsidP="00404954">
      <w:pPr>
        <w:pStyle w:val="afff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Панель инструментов окна «Список текущих отчетных форм» расположена в верхней части области списка текущих форм главного окна Системы и содержит следующие элементы: </w:t>
      </w:r>
    </w:p>
    <w:p w:rsidR="00404954" w:rsidRPr="00404954" w:rsidRDefault="00404954" w:rsidP="00404954">
      <w:pPr>
        <w:pStyle w:val="19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Figure 11. Панель инструментов области «Список текущих отчетных форм»</w:t>
      </w:r>
    </w:p>
    <w:p w:rsidR="00404954" w:rsidRPr="00404954" w:rsidRDefault="00404954" w:rsidP="00404954">
      <w:pPr>
        <w:rPr>
          <w:rFonts w:cs="Tahoma"/>
        </w:rPr>
      </w:pPr>
      <w:r w:rsidRPr="00404954">
        <w:rPr>
          <w:rFonts w:cs="Tahoma"/>
          <w:noProof/>
        </w:rPr>
        <w:drawing>
          <wp:inline distT="0" distB="0" distL="0" distR="0" wp14:anchorId="3A839A92" wp14:editId="65CDB20C">
            <wp:extent cx="6561223" cy="1371600"/>
            <wp:effectExtent l="0" t="0" r="0" b="0"/>
            <wp:docPr id="106" name="Рисунок 106" descr="Панель инструментов области «Список текущих отчетных фор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анель инструментов области «Список текущих отчетных форм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22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54" w:rsidRPr="00404954" w:rsidRDefault="00404954" w:rsidP="00404954">
      <w:pPr>
        <w:pStyle w:val="afff0"/>
        <w:rPr>
          <w:rFonts w:ascii="Tahoma" w:hAnsi="Tahoma" w:cs="Tahoma"/>
        </w:rPr>
      </w:pPr>
    </w:p>
    <w:p w:rsidR="00404954" w:rsidRPr="00404954" w:rsidRDefault="00404954" w:rsidP="00404954">
      <w:pPr>
        <w:pStyle w:val="afff0"/>
        <w:numPr>
          <w:ilvl w:val="0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[Открыть форму]</w:t>
      </w:r>
      <w:r w:rsidRPr="00404954">
        <w:rPr>
          <w:rFonts w:ascii="Tahoma" w:hAnsi="Tahoma" w:cs="Tahoma"/>
        </w:rPr>
        <w:t xml:space="preserve"> – с помощью нажатия на данную кнопку происходит открытие предварительно выделенной отчетной формы; </w:t>
      </w:r>
    </w:p>
    <w:p w:rsidR="00404954" w:rsidRPr="00404954" w:rsidRDefault="00404954" w:rsidP="00404954">
      <w:pPr>
        <w:pStyle w:val="afff0"/>
        <w:numPr>
          <w:ilvl w:val="0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[Состояние]</w:t>
      </w:r>
      <w:r w:rsidRPr="00404954">
        <w:rPr>
          <w:rFonts w:ascii="Tahoma" w:hAnsi="Tahoma" w:cs="Tahoma"/>
        </w:rPr>
        <w:t xml:space="preserve"> – данная функция предназначена для присваивания форме состояния. Присваивание форме состояния позволяет указывать этапы заполнения данной формы. Любая отчетная форма имеет несколько состояний. Изначально форме присвоено состояние «Пусто». </w:t>
      </w:r>
    </w:p>
    <w:p w:rsidR="00404954" w:rsidRPr="00404954" w:rsidRDefault="00404954" w:rsidP="00404954">
      <w:pPr>
        <w:pStyle w:val="afff0"/>
        <w:ind w:left="720"/>
        <w:rPr>
          <w:rFonts w:ascii="Tahoma" w:hAnsi="Tahoma" w:cs="Tahoma"/>
        </w:rPr>
      </w:pPr>
      <w:r w:rsidRPr="00404954">
        <w:rPr>
          <w:rFonts w:ascii="Tahoma" w:hAnsi="Tahoma" w:cs="Tahoma"/>
        </w:rPr>
        <w:t xml:space="preserve">Состояния, которые проставляют операторы учреждения, заполняющие форму: </w:t>
      </w:r>
    </w:p>
    <w:p w:rsidR="00404954" w:rsidRPr="00404954" w:rsidRDefault="00404954" w:rsidP="00404954">
      <w:pPr>
        <w:pStyle w:val="afff0"/>
        <w:numPr>
          <w:ilvl w:val="1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[Пусто]</w:t>
      </w:r>
      <w:r w:rsidRPr="00404954">
        <w:rPr>
          <w:rFonts w:ascii="Tahoma" w:hAnsi="Tahoma" w:cs="Tahoma"/>
        </w:rPr>
        <w:t xml:space="preserve"> – устанавливается в том случае, когда операторы учреждения еще не работали с формой; </w:t>
      </w:r>
    </w:p>
    <w:p w:rsidR="00404954" w:rsidRPr="00404954" w:rsidRDefault="00404954" w:rsidP="00404954">
      <w:pPr>
        <w:pStyle w:val="afff0"/>
        <w:numPr>
          <w:ilvl w:val="1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[Черновик]</w:t>
      </w:r>
      <w:r w:rsidRPr="00404954">
        <w:rPr>
          <w:rFonts w:ascii="Tahoma" w:hAnsi="Tahoma" w:cs="Tahoma"/>
        </w:rPr>
        <w:t xml:space="preserve"> – устанавливается в том случае, когда форма находится на редактировании; </w:t>
      </w:r>
    </w:p>
    <w:p w:rsidR="00404954" w:rsidRPr="00404954" w:rsidRDefault="00404954" w:rsidP="00404954">
      <w:pPr>
        <w:pStyle w:val="afff0"/>
        <w:numPr>
          <w:ilvl w:val="1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[Заполнено]</w:t>
      </w:r>
      <w:r w:rsidRPr="00404954">
        <w:rPr>
          <w:rFonts w:ascii="Tahoma" w:hAnsi="Tahoma" w:cs="Tahoma"/>
        </w:rPr>
        <w:t xml:space="preserve"> – устанавливается в том случае, когда форма полностью заполнена операторами Системы. После установления состояния «Заполнено» форма не подлежит редактированию; </w:t>
      </w:r>
    </w:p>
    <w:p w:rsidR="00404954" w:rsidRPr="00404954" w:rsidRDefault="00404954" w:rsidP="00404954">
      <w:pPr>
        <w:pStyle w:val="afff0"/>
        <w:numPr>
          <w:ilvl w:val="1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[Проверено]</w:t>
      </w:r>
      <w:r w:rsidRPr="00404954">
        <w:rPr>
          <w:rFonts w:ascii="Tahoma" w:hAnsi="Tahoma" w:cs="Tahoma"/>
        </w:rPr>
        <w:t xml:space="preserve"> – устанавливается в том случае, когда форма полностью проверена оператором учреждения. </w:t>
      </w:r>
    </w:p>
    <w:p w:rsidR="00404954" w:rsidRPr="00404954" w:rsidRDefault="00404954" w:rsidP="00404954">
      <w:pPr>
        <w:pStyle w:val="afff0"/>
        <w:numPr>
          <w:ilvl w:val="0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[Увязки]</w:t>
      </w:r>
      <w:r w:rsidRPr="00404954">
        <w:rPr>
          <w:rFonts w:ascii="Tahoma" w:hAnsi="Tahoma" w:cs="Tahoma"/>
        </w:rPr>
        <w:t xml:space="preserve"> – данная функция предназначена для проверки внутриформенных, внутривкладочных и межформенных увязок , а также проверки соблюдения условий правильности данных между формами (подробнее см. п. «Дополнительные функции работы с отчетными формами»).</w:t>
      </w:r>
    </w:p>
    <w:p w:rsidR="00404954" w:rsidRPr="00404954" w:rsidRDefault="00404954" w:rsidP="00404954">
      <w:pPr>
        <w:pStyle w:val="afff0"/>
        <w:numPr>
          <w:ilvl w:val="0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[Экспертиза]</w:t>
      </w:r>
      <w:r w:rsidRPr="00404954">
        <w:rPr>
          <w:rFonts w:ascii="Tahoma" w:hAnsi="Tahoma" w:cs="Tahoma"/>
        </w:rPr>
        <w:t xml:space="preserve"> – с помощью нажатия на данную кнопку происходит присвоение статуса «Экспертиза» текущей отчетной форме. Пока форме присвоено состояние «Экспертиза» она не может быть редактирована операторами подчиненных учреждений. Данный статус устанавливается в том случае, когда форма находится на проверке главным учреждением; </w:t>
      </w:r>
    </w:p>
    <w:p w:rsidR="00404954" w:rsidRPr="00404954" w:rsidRDefault="00404954" w:rsidP="00404954">
      <w:pPr>
        <w:pStyle w:val="afff0"/>
        <w:numPr>
          <w:ilvl w:val="0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 xml:space="preserve">[Очистить] </w:t>
      </w:r>
      <w:r w:rsidRPr="00404954">
        <w:rPr>
          <w:rFonts w:ascii="Tahoma" w:hAnsi="Tahoma" w:cs="Tahoma"/>
        </w:rPr>
        <w:t xml:space="preserve">– данная функция предназначена для очистки данных формы. После выбора данного пункта выводится запрос на подтверждение удаления данных формы; </w:t>
      </w:r>
    </w:p>
    <w:p w:rsidR="00404954" w:rsidRPr="00404954" w:rsidRDefault="00404954" w:rsidP="00404954">
      <w:pPr>
        <w:pStyle w:val="afff0"/>
        <w:numPr>
          <w:ilvl w:val="0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 xml:space="preserve">[ Печатные формы] </w:t>
      </w:r>
      <w:r w:rsidRPr="00404954">
        <w:rPr>
          <w:rFonts w:ascii="Tahoma" w:hAnsi="Tahoma" w:cs="Tahoma"/>
        </w:rPr>
        <w:t xml:space="preserve">– данная функция предназначена для просмотра отчетной в формы в формате таблицы Excel (печатная форма) и последующего вывода данной формы на печать; </w:t>
      </w:r>
    </w:p>
    <w:p w:rsidR="00404954" w:rsidRPr="00404954" w:rsidRDefault="00404954" w:rsidP="00404954">
      <w:pPr>
        <w:pStyle w:val="afff0"/>
        <w:numPr>
          <w:ilvl w:val="0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lastRenderedPageBreak/>
        <w:t>[Вложения]</w:t>
      </w:r>
      <w:r w:rsidRPr="00404954">
        <w:rPr>
          <w:rFonts w:ascii="Tahoma" w:hAnsi="Tahoma" w:cs="Tahoma"/>
        </w:rPr>
        <w:t xml:space="preserve"> – данная функция предназначена для добавления и просмотра вложений к текущей форме. Добавления вложения в открытую отчетную форму. Добавление и редактирование вложения осуществляется в формах, имеющих статус «Черновик»;</w:t>
      </w:r>
    </w:p>
    <w:p w:rsidR="00404954" w:rsidRPr="00404954" w:rsidRDefault="00404954" w:rsidP="00404954">
      <w:pPr>
        <w:pStyle w:val="afff0"/>
        <w:numPr>
          <w:ilvl w:val="0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 xml:space="preserve">[ЭЦП] </w:t>
      </w:r>
      <w:r w:rsidRPr="00404954">
        <w:rPr>
          <w:rFonts w:ascii="Tahoma" w:hAnsi="Tahoma" w:cs="Tahoma"/>
        </w:rPr>
        <w:t>:</w:t>
      </w:r>
    </w:p>
    <w:p w:rsidR="00404954" w:rsidRPr="00404954" w:rsidRDefault="00404954" w:rsidP="00404954">
      <w:pPr>
        <w:pStyle w:val="afff0"/>
        <w:numPr>
          <w:ilvl w:val="1"/>
          <w:numId w:val="33"/>
        </w:numPr>
        <w:rPr>
          <w:rFonts w:ascii="Tahoma" w:hAnsi="Tahoma" w:cs="Tahoma"/>
        </w:rPr>
      </w:pPr>
      <w:r w:rsidRPr="00404954">
        <w:rPr>
          <w:rStyle w:val="afff1"/>
          <w:rFonts w:ascii="Tahoma" w:hAnsi="Tahoma" w:cs="Tahoma"/>
        </w:rPr>
        <w:t>[ЭЦП / Подписать форму]</w:t>
      </w:r>
      <w:r w:rsidRPr="00404954">
        <w:rPr>
          <w:rFonts w:ascii="Tahoma" w:hAnsi="Tahoma" w:cs="Tahoma"/>
        </w:rPr>
        <w:t xml:space="preserve"> – функция предназначен для подписи отчетной формы электронной цифровой подписью;</w:t>
      </w:r>
    </w:p>
    <w:p w:rsidR="00404954" w:rsidRPr="00404954" w:rsidRDefault="00404954" w:rsidP="00404954">
      <w:pPr>
        <w:pStyle w:val="afff0"/>
        <w:ind w:left="1440"/>
        <w:rPr>
          <w:rFonts w:ascii="Tahoma" w:hAnsi="Tahoma" w:cs="Tahoma"/>
        </w:rPr>
      </w:pPr>
      <w:r w:rsidRPr="00404954">
        <w:rPr>
          <w:rStyle w:val="afff2"/>
          <w:rFonts w:ascii="Tahoma" w:hAnsi="Tahoma" w:cs="Tahoma"/>
        </w:rPr>
        <w:t>Важно!</w:t>
      </w:r>
      <w:r w:rsidRPr="00404954">
        <w:rPr>
          <w:rFonts w:ascii="Tahoma" w:hAnsi="Tahoma" w:cs="Tahoma"/>
        </w:rPr>
        <w:t xml:space="preserve"> ЭЦП возможно подписать только при работе в браузере Internet Explorer. </w:t>
      </w:r>
    </w:p>
    <w:p w:rsidR="00404954" w:rsidRPr="00404954" w:rsidRDefault="00404954" w:rsidP="00404954">
      <w:pPr>
        <w:pStyle w:val="afff0"/>
        <w:ind w:left="1440"/>
        <w:rPr>
          <w:rFonts w:ascii="Tahoma" w:hAnsi="Tahoma" w:cs="Tahoma"/>
        </w:rPr>
      </w:pPr>
      <w:r w:rsidRPr="00404954">
        <w:rPr>
          <w:rFonts w:ascii="Tahoma" w:hAnsi="Tahoma" w:cs="Tahoma"/>
        </w:rPr>
        <w:t>Прежде чем подписывать ЭЦП, требуется в Internet Explorer 8 выбрать пункт</w:t>
      </w:r>
      <w:r w:rsidRPr="00404954">
        <w:rPr>
          <w:rStyle w:val="afff1"/>
          <w:rFonts w:ascii="Tahoma" w:hAnsi="Tahoma" w:cs="Tahoma"/>
        </w:rPr>
        <w:t xml:space="preserve"> [Сервис/Свойства обозревателя]</w:t>
      </w:r>
      <w:r w:rsidRPr="00404954">
        <w:rPr>
          <w:rFonts w:ascii="Tahoma" w:hAnsi="Tahoma" w:cs="Tahoma"/>
        </w:rPr>
        <w:t xml:space="preserve">. </w:t>
      </w:r>
    </w:p>
    <w:p w:rsidR="00404954" w:rsidRPr="00404954" w:rsidRDefault="00404954" w:rsidP="00404954">
      <w:pPr>
        <w:pStyle w:val="af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Tahoma"/>
        </w:rPr>
      </w:pPr>
    </w:p>
    <w:sectPr w:rsidR="00404954" w:rsidRPr="00404954" w:rsidSect="00404954">
      <w:headerReference w:type="default" r:id="rId31"/>
      <w:pgSz w:w="11906" w:h="16838"/>
      <w:pgMar w:top="1418" w:right="851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893" w:rsidRDefault="00A46893">
      <w:r>
        <w:separator/>
      </w:r>
    </w:p>
  </w:endnote>
  <w:endnote w:type="continuationSeparator" w:id="0">
    <w:p w:rsidR="00A46893" w:rsidRDefault="00A4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893" w:rsidRDefault="00A46893">
      <w:r>
        <w:separator/>
      </w:r>
    </w:p>
  </w:footnote>
  <w:footnote w:type="continuationSeparator" w:id="0">
    <w:p w:rsidR="00A46893" w:rsidRDefault="00A46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8C3" w:rsidRDefault="00F56B98" w:rsidP="00643969">
    <w:pPr>
      <w:pStyle w:val="TableGraf12M"/>
    </w:pPr>
    <w:r>
      <w:fldChar w:fldCharType="begin"/>
    </w:r>
    <w:r w:rsidR="000678C3">
      <w:instrText xml:space="preserve"> PAGE   \* MERGEFORMAT </w:instrText>
    </w:r>
    <w:r>
      <w:fldChar w:fldCharType="separate"/>
    </w:r>
    <w:r w:rsidR="00983526">
      <w:rPr>
        <w:noProof/>
      </w:rPr>
      <w:t>19</w:t>
    </w:r>
    <w:r>
      <w:rPr>
        <w:noProof/>
      </w:rPr>
      <w:fldChar w:fldCharType="end"/>
    </w:r>
  </w:p>
  <w:p w:rsidR="000678C3" w:rsidRDefault="000678C3" w:rsidP="00643969">
    <w:pPr>
      <w:pStyle w:val="TableGraf12M"/>
    </w:pPr>
    <w:r w:rsidRPr="00710201">
      <w:t>БАРС.</w:t>
    </w:r>
    <w:r>
      <w:t>Web</w:t>
    </w:r>
    <w:r w:rsidRPr="00DF7C86">
      <w:t>-</w:t>
    </w:r>
    <w:r w:rsidR="00B67160">
      <w:t>Бюджетная Отчетность</w:t>
    </w:r>
    <w:r w:rsidRPr="00C11E1B">
      <w:t>.</w:t>
    </w:r>
    <w:r w:rsidRPr="000450B6">
      <w:t>2.2.071</w:t>
    </w:r>
    <w:r>
      <w:t>-</w:t>
    </w:r>
    <w:r w:rsidRPr="00C11E1B">
      <w:t>Р</w:t>
    </w:r>
    <w:r>
      <w:t>А</w:t>
    </w:r>
    <w:r w:rsidRPr="00C11E1B">
      <w:t>.</w:t>
    </w:r>
    <w:r>
      <w:t>1</w:t>
    </w:r>
    <w:r w:rsidRPr="00C11E1B">
      <w:t>.</w:t>
    </w:r>
    <w: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B360CAD"/>
    <w:multiLevelType w:val="singleLevel"/>
    <w:tmpl w:val="F2493813"/>
    <w:lvl w:ilvl="0">
      <w:start w:val="1"/>
      <w:numFmt w:val="decimal"/>
      <w:lvlText w:val="%1. "/>
      <w:lvlJc w:val="left"/>
      <w:rPr>
        <w:rFonts w:ascii="Arial" w:hAnsi="Arial" w:cs="Arial"/>
      </w:rPr>
    </w:lvl>
  </w:abstractNum>
  <w:abstractNum w:abstractNumId="1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2">
    <w:nsid w:val="09663117"/>
    <w:multiLevelType w:val="multilevel"/>
    <w:tmpl w:val="D7A67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966240"/>
    <w:multiLevelType w:val="multilevel"/>
    <w:tmpl w:val="C7DA8C6C"/>
    <w:lvl w:ilvl="0">
      <w:start w:val="1"/>
      <w:numFmt w:val="decimal"/>
      <w:pStyle w:val="1"/>
      <w:suff w:val="space"/>
      <w:lvlText w:val="%1."/>
      <w:lvlJc w:val="left"/>
      <w:pPr>
        <w:ind w:left="256" w:firstLine="454"/>
      </w:pPr>
      <w:rPr>
        <w:rFonts w:ascii="Tahoma" w:hAnsi="Tahoma" w:cs="Tahoma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061CE28"/>
    <w:multiLevelType w:val="singleLevel"/>
    <w:tmpl w:val="5BA5BD27"/>
    <w:lvl w:ilvl="0">
      <w:start w:val="1"/>
      <w:numFmt w:val="decimal"/>
      <w:lvlText w:val="%1. "/>
      <w:lvlJc w:val="left"/>
      <w:rPr>
        <w:rFonts w:ascii="Arial" w:hAnsi="Arial" w:cs="Arial"/>
      </w:rPr>
    </w:lvl>
  </w:abstractNum>
  <w:abstractNum w:abstractNumId="5">
    <w:nsid w:val="14C03BF4"/>
    <w:multiLevelType w:val="multilevel"/>
    <w:tmpl w:val="85826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7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39EC5034"/>
    <w:multiLevelType w:val="singleLevel"/>
    <w:tmpl w:val="EC2A7F99"/>
    <w:lvl w:ilvl="0">
      <w:start w:val="1"/>
      <w:numFmt w:val="decimal"/>
      <w:lvlText w:val="%1. "/>
      <w:lvlJc w:val="left"/>
      <w:rPr>
        <w:rFonts w:ascii="Arial" w:hAnsi="Arial" w:cs="Arial"/>
      </w:rPr>
    </w:lvl>
  </w:abstractNum>
  <w:abstractNum w:abstractNumId="9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403E5A39"/>
    <w:multiLevelType w:val="multilevel"/>
    <w:tmpl w:val="2E106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3295EB"/>
    <w:multiLevelType w:val="singleLevel"/>
    <w:tmpl w:val="A65F542D"/>
    <w:lvl w:ilvl="0">
      <w:start w:val="1"/>
      <w:numFmt w:val="decimal"/>
      <w:lvlText w:val="%1. "/>
      <w:lvlJc w:val="left"/>
      <w:rPr>
        <w:rFonts w:ascii="Arial" w:hAnsi="Arial" w:cs="Arial"/>
      </w:rPr>
    </w:lvl>
  </w:abstractNum>
  <w:abstractNum w:abstractNumId="12">
    <w:nsid w:val="49B24B0A"/>
    <w:multiLevelType w:val="singleLevel"/>
    <w:tmpl w:val="E14DCBED"/>
    <w:lvl w:ilvl="0">
      <w:start w:val="1"/>
      <w:numFmt w:val="decimal"/>
      <w:lvlText w:val="%1. "/>
      <w:lvlJc w:val="left"/>
      <w:rPr>
        <w:rFonts w:ascii="Arial" w:hAnsi="Arial" w:cs="Arial"/>
      </w:rPr>
    </w:lvl>
  </w:abstractNum>
  <w:abstractNum w:abstractNumId="13">
    <w:nsid w:val="5E6D3BC1"/>
    <w:multiLevelType w:val="multilevel"/>
    <w:tmpl w:val="1236E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0D3B99"/>
    <w:multiLevelType w:val="multilevel"/>
    <w:tmpl w:val="26607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C70092"/>
    <w:multiLevelType w:val="singleLevel"/>
    <w:tmpl w:val="3BA0B97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6">
    <w:nsid w:val="6CEB49B0"/>
    <w:multiLevelType w:val="hybridMultilevel"/>
    <w:tmpl w:val="4CDE569C"/>
    <w:lvl w:ilvl="0" w:tplc="CA90A696">
      <w:start w:val="1"/>
      <w:numFmt w:val="decimal"/>
      <w:pStyle w:val="11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1DD0176"/>
    <w:multiLevelType w:val="hybridMultilevel"/>
    <w:tmpl w:val="E78214C2"/>
    <w:lvl w:ilvl="0" w:tplc="CD2EDD6E">
      <w:start w:val="1"/>
      <w:numFmt w:val="bullet"/>
      <w:pStyle w:val="12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  <w:lvlOverride w:ilvl="0">
      <w:startOverride w:val="1"/>
    </w:lvlOverride>
  </w:num>
  <w:num w:numId="3">
    <w:abstractNumId w:val="6"/>
  </w:num>
  <w:num w:numId="4">
    <w:abstractNumId w:val="17"/>
  </w:num>
  <w:num w:numId="5">
    <w:abstractNumId w:val="3"/>
  </w:num>
  <w:num w:numId="6">
    <w:abstractNumId w:val="9"/>
  </w:num>
  <w:num w:numId="7">
    <w:abstractNumId w:val="7"/>
  </w:num>
  <w:num w:numId="8">
    <w:abstractNumId w:val="1"/>
    <w:lvlOverride w:ilvl="0">
      <w:startOverride w:val="1"/>
    </w:lvlOverride>
  </w:num>
  <w:num w:numId="9">
    <w:abstractNumId w:val="18"/>
  </w:num>
  <w:num w:numId="10">
    <w:abstractNumId w:val="15"/>
    <w:lvlOverride w:ilvl="0">
      <w:startOverride w:val="1"/>
    </w:lvlOverride>
  </w:num>
  <w:num w:numId="11">
    <w:abstractNumId w:val="15"/>
    <w:lvlOverride w:ilvl="0">
      <w:startOverride w:val="1"/>
    </w:lvlOverride>
  </w:num>
  <w:num w:numId="12">
    <w:abstractNumId w:val="15"/>
    <w:lvlOverride w:ilvl="0">
      <w:startOverride w:val="1"/>
    </w:lvlOverride>
  </w:num>
  <w:num w:numId="13">
    <w:abstractNumId w:val="15"/>
    <w:lvlOverride w:ilvl="0">
      <w:startOverride w:val="1"/>
    </w:lvlOverride>
  </w:num>
  <w:num w:numId="14">
    <w:abstractNumId w:val="15"/>
    <w:lvlOverride w:ilvl="0">
      <w:startOverride w:val="1"/>
    </w:lvlOverride>
  </w:num>
  <w:num w:numId="15">
    <w:abstractNumId w:val="15"/>
    <w:lvlOverride w:ilvl="0">
      <w:startOverride w:val="1"/>
    </w:lvlOverride>
  </w:num>
  <w:num w:numId="16">
    <w:abstractNumId w:val="15"/>
    <w:lvlOverride w:ilvl="0">
      <w:startOverride w:val="1"/>
    </w:lvlOverride>
  </w:num>
  <w:num w:numId="17">
    <w:abstractNumId w:val="15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11"/>
  </w:num>
  <w:num w:numId="23">
    <w:abstractNumId w:val="0"/>
  </w:num>
  <w:num w:numId="24">
    <w:abstractNumId w:val="12"/>
  </w:num>
  <w:num w:numId="25">
    <w:abstractNumId w:val="4"/>
  </w:num>
  <w:num w:numId="26">
    <w:abstractNumId w:val="8"/>
  </w:num>
  <w:num w:numId="27">
    <w:abstractNumId w:val="1"/>
  </w:num>
  <w:num w:numId="28">
    <w:abstractNumId w:val="15"/>
    <w:lvlOverride w:ilvl="0">
      <w:startOverride w:val="1"/>
    </w:lvlOverride>
  </w:num>
  <w:num w:numId="29">
    <w:abstractNumId w:val="14"/>
  </w:num>
  <w:num w:numId="30">
    <w:abstractNumId w:val="10"/>
  </w:num>
  <w:num w:numId="31">
    <w:abstractNumId w:val="5"/>
  </w:num>
  <w:num w:numId="32">
    <w:abstractNumId w:val="13"/>
  </w:num>
  <w:num w:numId="33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D99"/>
    <w:rsid w:val="0000085B"/>
    <w:rsid w:val="000149BE"/>
    <w:rsid w:val="00016C6A"/>
    <w:rsid w:val="0001768F"/>
    <w:rsid w:val="000234B4"/>
    <w:rsid w:val="0002755C"/>
    <w:rsid w:val="0003513C"/>
    <w:rsid w:val="000433C8"/>
    <w:rsid w:val="000434EF"/>
    <w:rsid w:val="00064F05"/>
    <w:rsid w:val="000678C3"/>
    <w:rsid w:val="0007507E"/>
    <w:rsid w:val="00090E37"/>
    <w:rsid w:val="000947DD"/>
    <w:rsid w:val="000A23EF"/>
    <w:rsid w:val="000A48D6"/>
    <w:rsid w:val="000B1170"/>
    <w:rsid w:val="000B360E"/>
    <w:rsid w:val="000B53AF"/>
    <w:rsid w:val="000C5F1D"/>
    <w:rsid w:val="000C7D52"/>
    <w:rsid w:val="000E57E0"/>
    <w:rsid w:val="000F1710"/>
    <w:rsid w:val="00111CB2"/>
    <w:rsid w:val="0011413A"/>
    <w:rsid w:val="001147B4"/>
    <w:rsid w:val="00121FE1"/>
    <w:rsid w:val="001263CC"/>
    <w:rsid w:val="001433CF"/>
    <w:rsid w:val="00143CE7"/>
    <w:rsid w:val="001539F5"/>
    <w:rsid w:val="001611B3"/>
    <w:rsid w:val="00166B09"/>
    <w:rsid w:val="001758B1"/>
    <w:rsid w:val="00177040"/>
    <w:rsid w:val="00180FAB"/>
    <w:rsid w:val="0019034B"/>
    <w:rsid w:val="001917EB"/>
    <w:rsid w:val="001937B4"/>
    <w:rsid w:val="001A2C7D"/>
    <w:rsid w:val="001A512A"/>
    <w:rsid w:val="001A52DC"/>
    <w:rsid w:val="001B1EE0"/>
    <w:rsid w:val="001B5928"/>
    <w:rsid w:val="001C1CA3"/>
    <w:rsid w:val="001C307B"/>
    <w:rsid w:val="001D0F36"/>
    <w:rsid w:val="001D7529"/>
    <w:rsid w:val="001E18DF"/>
    <w:rsid w:val="001E7CD5"/>
    <w:rsid w:val="001F08E8"/>
    <w:rsid w:val="001F0EF5"/>
    <w:rsid w:val="001F313C"/>
    <w:rsid w:val="00201CF3"/>
    <w:rsid w:val="00216926"/>
    <w:rsid w:val="00216D9C"/>
    <w:rsid w:val="00221B47"/>
    <w:rsid w:val="00222396"/>
    <w:rsid w:val="002417AA"/>
    <w:rsid w:val="002439DE"/>
    <w:rsid w:val="00271B13"/>
    <w:rsid w:val="00275AFA"/>
    <w:rsid w:val="00284D5D"/>
    <w:rsid w:val="00285B73"/>
    <w:rsid w:val="0029793C"/>
    <w:rsid w:val="002A2D4F"/>
    <w:rsid w:val="002A3515"/>
    <w:rsid w:val="002A4866"/>
    <w:rsid w:val="002B184E"/>
    <w:rsid w:val="002C61E7"/>
    <w:rsid w:val="002D57AD"/>
    <w:rsid w:val="002E0ED5"/>
    <w:rsid w:val="002F6F5A"/>
    <w:rsid w:val="00303CDA"/>
    <w:rsid w:val="003040E0"/>
    <w:rsid w:val="003057A6"/>
    <w:rsid w:val="00310BAE"/>
    <w:rsid w:val="00322280"/>
    <w:rsid w:val="00323C96"/>
    <w:rsid w:val="00323D8E"/>
    <w:rsid w:val="00323EBD"/>
    <w:rsid w:val="003246B3"/>
    <w:rsid w:val="00333448"/>
    <w:rsid w:val="00336755"/>
    <w:rsid w:val="003433CC"/>
    <w:rsid w:val="003564D2"/>
    <w:rsid w:val="00357703"/>
    <w:rsid w:val="003707E7"/>
    <w:rsid w:val="0037362E"/>
    <w:rsid w:val="0037599B"/>
    <w:rsid w:val="00382082"/>
    <w:rsid w:val="00390ECC"/>
    <w:rsid w:val="00392C7D"/>
    <w:rsid w:val="003A1408"/>
    <w:rsid w:val="003A78AB"/>
    <w:rsid w:val="003B0343"/>
    <w:rsid w:val="003B1C13"/>
    <w:rsid w:val="003B2FE7"/>
    <w:rsid w:val="003C670E"/>
    <w:rsid w:val="003D225E"/>
    <w:rsid w:val="003D2A1A"/>
    <w:rsid w:val="003D32C3"/>
    <w:rsid w:val="003E3938"/>
    <w:rsid w:val="003E4727"/>
    <w:rsid w:val="003F7365"/>
    <w:rsid w:val="003F7BE7"/>
    <w:rsid w:val="00404954"/>
    <w:rsid w:val="00413CC4"/>
    <w:rsid w:val="00416429"/>
    <w:rsid w:val="0041720C"/>
    <w:rsid w:val="004224C7"/>
    <w:rsid w:val="004302D6"/>
    <w:rsid w:val="00432D1F"/>
    <w:rsid w:val="00442EA4"/>
    <w:rsid w:val="004446DB"/>
    <w:rsid w:val="00452345"/>
    <w:rsid w:val="004536AF"/>
    <w:rsid w:val="00454301"/>
    <w:rsid w:val="00461015"/>
    <w:rsid w:val="00462007"/>
    <w:rsid w:val="00462738"/>
    <w:rsid w:val="004664BB"/>
    <w:rsid w:val="004708C9"/>
    <w:rsid w:val="00470BA5"/>
    <w:rsid w:val="00471F4C"/>
    <w:rsid w:val="004720D7"/>
    <w:rsid w:val="004767D8"/>
    <w:rsid w:val="004819E6"/>
    <w:rsid w:val="004837C9"/>
    <w:rsid w:val="0048422E"/>
    <w:rsid w:val="004875E7"/>
    <w:rsid w:val="004A750A"/>
    <w:rsid w:val="004B4FD1"/>
    <w:rsid w:val="004B5B47"/>
    <w:rsid w:val="004B699B"/>
    <w:rsid w:val="004E634B"/>
    <w:rsid w:val="004F153A"/>
    <w:rsid w:val="004F4B44"/>
    <w:rsid w:val="004F753E"/>
    <w:rsid w:val="005022D9"/>
    <w:rsid w:val="005026EF"/>
    <w:rsid w:val="00521BC7"/>
    <w:rsid w:val="00536A0E"/>
    <w:rsid w:val="00537587"/>
    <w:rsid w:val="005409D7"/>
    <w:rsid w:val="0055592C"/>
    <w:rsid w:val="00560850"/>
    <w:rsid w:val="00563DA8"/>
    <w:rsid w:val="00573DF9"/>
    <w:rsid w:val="00582795"/>
    <w:rsid w:val="00584408"/>
    <w:rsid w:val="00594F72"/>
    <w:rsid w:val="00596EC1"/>
    <w:rsid w:val="005A3434"/>
    <w:rsid w:val="005A4C82"/>
    <w:rsid w:val="005A776C"/>
    <w:rsid w:val="005B30A7"/>
    <w:rsid w:val="005C74CE"/>
    <w:rsid w:val="005E5C90"/>
    <w:rsid w:val="005F01B3"/>
    <w:rsid w:val="005F0B50"/>
    <w:rsid w:val="005F62F3"/>
    <w:rsid w:val="0060130E"/>
    <w:rsid w:val="00601529"/>
    <w:rsid w:val="006046A9"/>
    <w:rsid w:val="00612933"/>
    <w:rsid w:val="00613631"/>
    <w:rsid w:val="00613680"/>
    <w:rsid w:val="00621F32"/>
    <w:rsid w:val="00624C3F"/>
    <w:rsid w:val="006279ED"/>
    <w:rsid w:val="0064089E"/>
    <w:rsid w:val="00643969"/>
    <w:rsid w:val="00647F27"/>
    <w:rsid w:val="00657B36"/>
    <w:rsid w:val="006637E7"/>
    <w:rsid w:val="00665A9C"/>
    <w:rsid w:val="00674AB4"/>
    <w:rsid w:val="006827E3"/>
    <w:rsid w:val="006945FD"/>
    <w:rsid w:val="00697876"/>
    <w:rsid w:val="006B068B"/>
    <w:rsid w:val="006B1E35"/>
    <w:rsid w:val="006B2B26"/>
    <w:rsid w:val="006B3CD7"/>
    <w:rsid w:val="006B5181"/>
    <w:rsid w:val="006D1E2E"/>
    <w:rsid w:val="006E11C1"/>
    <w:rsid w:val="006E59FB"/>
    <w:rsid w:val="006F0DFA"/>
    <w:rsid w:val="006F77A8"/>
    <w:rsid w:val="0071477F"/>
    <w:rsid w:val="007169C6"/>
    <w:rsid w:val="007174F6"/>
    <w:rsid w:val="00720EA2"/>
    <w:rsid w:val="0073037C"/>
    <w:rsid w:val="00757EE3"/>
    <w:rsid w:val="007604E7"/>
    <w:rsid w:val="00765C97"/>
    <w:rsid w:val="00773F5B"/>
    <w:rsid w:val="00775B1E"/>
    <w:rsid w:val="007762E2"/>
    <w:rsid w:val="00784980"/>
    <w:rsid w:val="007876A6"/>
    <w:rsid w:val="007A34A9"/>
    <w:rsid w:val="007A7C2F"/>
    <w:rsid w:val="007B1FAB"/>
    <w:rsid w:val="007D4BE7"/>
    <w:rsid w:val="007D5288"/>
    <w:rsid w:val="007E481A"/>
    <w:rsid w:val="007E6ADA"/>
    <w:rsid w:val="007E715B"/>
    <w:rsid w:val="007F10F9"/>
    <w:rsid w:val="007F667D"/>
    <w:rsid w:val="00801089"/>
    <w:rsid w:val="00801BC0"/>
    <w:rsid w:val="00803E9B"/>
    <w:rsid w:val="00804F5C"/>
    <w:rsid w:val="008051C7"/>
    <w:rsid w:val="00812784"/>
    <w:rsid w:val="00816277"/>
    <w:rsid w:val="00817A9B"/>
    <w:rsid w:val="00821D1D"/>
    <w:rsid w:val="008231FA"/>
    <w:rsid w:val="008275BD"/>
    <w:rsid w:val="008323BC"/>
    <w:rsid w:val="00832CAE"/>
    <w:rsid w:val="00836F52"/>
    <w:rsid w:val="00844803"/>
    <w:rsid w:val="0085045A"/>
    <w:rsid w:val="00877D1C"/>
    <w:rsid w:val="00877E2A"/>
    <w:rsid w:val="00881B89"/>
    <w:rsid w:val="008867F8"/>
    <w:rsid w:val="008901A4"/>
    <w:rsid w:val="0089190D"/>
    <w:rsid w:val="00893973"/>
    <w:rsid w:val="00894381"/>
    <w:rsid w:val="008953B4"/>
    <w:rsid w:val="00897CD7"/>
    <w:rsid w:val="008A7081"/>
    <w:rsid w:val="008B2041"/>
    <w:rsid w:val="008B534B"/>
    <w:rsid w:val="008E05A5"/>
    <w:rsid w:val="008E5A1E"/>
    <w:rsid w:val="008E7548"/>
    <w:rsid w:val="008F5829"/>
    <w:rsid w:val="0090285B"/>
    <w:rsid w:val="00910326"/>
    <w:rsid w:val="009104E0"/>
    <w:rsid w:val="00912AC3"/>
    <w:rsid w:val="00913EEC"/>
    <w:rsid w:val="00914939"/>
    <w:rsid w:val="00915CB2"/>
    <w:rsid w:val="00921F27"/>
    <w:rsid w:val="009315D5"/>
    <w:rsid w:val="00932681"/>
    <w:rsid w:val="00950D2D"/>
    <w:rsid w:val="009523E6"/>
    <w:rsid w:val="00955DE2"/>
    <w:rsid w:val="00961846"/>
    <w:rsid w:val="00983526"/>
    <w:rsid w:val="00986BE6"/>
    <w:rsid w:val="00987C90"/>
    <w:rsid w:val="009A353F"/>
    <w:rsid w:val="009A3AF6"/>
    <w:rsid w:val="009A4CCC"/>
    <w:rsid w:val="009A790D"/>
    <w:rsid w:val="009C61D8"/>
    <w:rsid w:val="009E7E9E"/>
    <w:rsid w:val="009F2719"/>
    <w:rsid w:val="00A22943"/>
    <w:rsid w:val="00A2654C"/>
    <w:rsid w:val="00A31D25"/>
    <w:rsid w:val="00A357B5"/>
    <w:rsid w:val="00A35BD6"/>
    <w:rsid w:val="00A46893"/>
    <w:rsid w:val="00A60A7A"/>
    <w:rsid w:val="00A62E80"/>
    <w:rsid w:val="00A6345F"/>
    <w:rsid w:val="00A705EB"/>
    <w:rsid w:val="00A820AC"/>
    <w:rsid w:val="00A847A9"/>
    <w:rsid w:val="00A85A14"/>
    <w:rsid w:val="00AA3652"/>
    <w:rsid w:val="00AB3C51"/>
    <w:rsid w:val="00AB64D1"/>
    <w:rsid w:val="00AC407E"/>
    <w:rsid w:val="00AD6102"/>
    <w:rsid w:val="00AE2C4E"/>
    <w:rsid w:val="00AE70FF"/>
    <w:rsid w:val="00AF209F"/>
    <w:rsid w:val="00AF4137"/>
    <w:rsid w:val="00B216FD"/>
    <w:rsid w:val="00B33164"/>
    <w:rsid w:val="00B35201"/>
    <w:rsid w:val="00B4780B"/>
    <w:rsid w:val="00B509AD"/>
    <w:rsid w:val="00B50F56"/>
    <w:rsid w:val="00B67160"/>
    <w:rsid w:val="00B73A11"/>
    <w:rsid w:val="00B77CE1"/>
    <w:rsid w:val="00B96BA5"/>
    <w:rsid w:val="00BA3658"/>
    <w:rsid w:val="00BA6198"/>
    <w:rsid w:val="00BA7A2D"/>
    <w:rsid w:val="00BB136F"/>
    <w:rsid w:val="00BB6343"/>
    <w:rsid w:val="00BD1B83"/>
    <w:rsid w:val="00BD22D9"/>
    <w:rsid w:val="00BD56B5"/>
    <w:rsid w:val="00BE37D5"/>
    <w:rsid w:val="00BE7423"/>
    <w:rsid w:val="00C01E91"/>
    <w:rsid w:val="00C04718"/>
    <w:rsid w:val="00C1327A"/>
    <w:rsid w:val="00C1445C"/>
    <w:rsid w:val="00C154B3"/>
    <w:rsid w:val="00C20B62"/>
    <w:rsid w:val="00C26FEF"/>
    <w:rsid w:val="00C30562"/>
    <w:rsid w:val="00C31D2D"/>
    <w:rsid w:val="00C37B07"/>
    <w:rsid w:val="00C45C3D"/>
    <w:rsid w:val="00C62641"/>
    <w:rsid w:val="00C63389"/>
    <w:rsid w:val="00C670B7"/>
    <w:rsid w:val="00C67AAD"/>
    <w:rsid w:val="00C73C19"/>
    <w:rsid w:val="00C829CA"/>
    <w:rsid w:val="00C82B75"/>
    <w:rsid w:val="00C8473C"/>
    <w:rsid w:val="00C91999"/>
    <w:rsid w:val="00C9348C"/>
    <w:rsid w:val="00CA41CE"/>
    <w:rsid w:val="00CB0EE7"/>
    <w:rsid w:val="00CB2311"/>
    <w:rsid w:val="00CB778B"/>
    <w:rsid w:val="00CD0EFE"/>
    <w:rsid w:val="00CD1E34"/>
    <w:rsid w:val="00D024B5"/>
    <w:rsid w:val="00D0371E"/>
    <w:rsid w:val="00D05114"/>
    <w:rsid w:val="00D06481"/>
    <w:rsid w:val="00D1296E"/>
    <w:rsid w:val="00D13BBD"/>
    <w:rsid w:val="00D1469B"/>
    <w:rsid w:val="00D447DD"/>
    <w:rsid w:val="00D55135"/>
    <w:rsid w:val="00D60E07"/>
    <w:rsid w:val="00D677A8"/>
    <w:rsid w:val="00D73F68"/>
    <w:rsid w:val="00D83947"/>
    <w:rsid w:val="00D86B64"/>
    <w:rsid w:val="00DA3BAC"/>
    <w:rsid w:val="00DA7352"/>
    <w:rsid w:val="00DC06F3"/>
    <w:rsid w:val="00DC41E6"/>
    <w:rsid w:val="00DC5D99"/>
    <w:rsid w:val="00DD0B0B"/>
    <w:rsid w:val="00DD0FC6"/>
    <w:rsid w:val="00DE0CDA"/>
    <w:rsid w:val="00DE171A"/>
    <w:rsid w:val="00DE4BDF"/>
    <w:rsid w:val="00DE7B49"/>
    <w:rsid w:val="00DF22A3"/>
    <w:rsid w:val="00E11C07"/>
    <w:rsid w:val="00E12687"/>
    <w:rsid w:val="00E219AB"/>
    <w:rsid w:val="00E23D6E"/>
    <w:rsid w:val="00E25253"/>
    <w:rsid w:val="00E37025"/>
    <w:rsid w:val="00E456CB"/>
    <w:rsid w:val="00E63C1B"/>
    <w:rsid w:val="00E67EF5"/>
    <w:rsid w:val="00E75A87"/>
    <w:rsid w:val="00E80269"/>
    <w:rsid w:val="00E80793"/>
    <w:rsid w:val="00E97E52"/>
    <w:rsid w:val="00EA0278"/>
    <w:rsid w:val="00EB2C90"/>
    <w:rsid w:val="00EB4D9A"/>
    <w:rsid w:val="00EC5776"/>
    <w:rsid w:val="00ED1FDD"/>
    <w:rsid w:val="00ED76CE"/>
    <w:rsid w:val="00ED7A94"/>
    <w:rsid w:val="00EE30F1"/>
    <w:rsid w:val="00EE4606"/>
    <w:rsid w:val="00EE51D0"/>
    <w:rsid w:val="00F0226A"/>
    <w:rsid w:val="00F067A3"/>
    <w:rsid w:val="00F17FC7"/>
    <w:rsid w:val="00F31EB2"/>
    <w:rsid w:val="00F344B4"/>
    <w:rsid w:val="00F37325"/>
    <w:rsid w:val="00F4690B"/>
    <w:rsid w:val="00F520D5"/>
    <w:rsid w:val="00F5408C"/>
    <w:rsid w:val="00F55248"/>
    <w:rsid w:val="00F56B98"/>
    <w:rsid w:val="00F62E2B"/>
    <w:rsid w:val="00F6681B"/>
    <w:rsid w:val="00F75EBC"/>
    <w:rsid w:val="00F83045"/>
    <w:rsid w:val="00F83D45"/>
    <w:rsid w:val="00F93CB1"/>
    <w:rsid w:val="00FB32BC"/>
    <w:rsid w:val="00FC46E6"/>
    <w:rsid w:val="00FC501C"/>
    <w:rsid w:val="00FC7895"/>
    <w:rsid w:val="00FE2042"/>
    <w:rsid w:val="00FE2E52"/>
    <w:rsid w:val="00FF02B9"/>
    <w:rsid w:val="00FF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945FD"/>
    <w:rPr>
      <w:rFonts w:ascii="Tahoma" w:hAnsi="Tahoma"/>
      <w:sz w:val="24"/>
      <w:szCs w:val="24"/>
    </w:rPr>
  </w:style>
  <w:style w:type="paragraph" w:styleId="1">
    <w:name w:val="heading 1"/>
    <w:next w:val="2"/>
    <w:link w:val="13"/>
    <w:qFormat/>
    <w:rsid w:val="006945FD"/>
    <w:pPr>
      <w:keepNext/>
      <w:pageBreakBefore/>
      <w:numPr>
        <w:numId w:val="5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  <w:lang w:eastAsia="en-US"/>
    </w:rPr>
  </w:style>
  <w:style w:type="paragraph" w:styleId="2">
    <w:name w:val="heading 2"/>
    <w:next w:val="3"/>
    <w:qFormat/>
    <w:rsid w:val="006945FD"/>
    <w:pPr>
      <w:keepNext/>
      <w:keepLines/>
      <w:numPr>
        <w:ilvl w:val="1"/>
        <w:numId w:val="5"/>
      </w:numPr>
      <w:spacing w:before="480" w:after="360" w:line="288" w:lineRule="auto"/>
      <w:jc w:val="both"/>
      <w:outlineLvl w:val="1"/>
    </w:pPr>
    <w:rPr>
      <w:rFonts w:ascii="Tahoma" w:hAnsi="Tahoma"/>
      <w:b/>
      <w:snapToGrid w:val="0"/>
      <w:sz w:val="24"/>
      <w:lang w:eastAsia="en-US"/>
    </w:rPr>
  </w:style>
  <w:style w:type="paragraph" w:styleId="3">
    <w:name w:val="heading 3"/>
    <w:basedOn w:val="2"/>
    <w:qFormat/>
    <w:rsid w:val="006945FD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"/>
    <w:basedOn w:val="2"/>
    <w:next w:val="a1"/>
    <w:qFormat/>
    <w:rsid w:val="006945FD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qFormat/>
    <w:rsid w:val="006945FD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qFormat/>
    <w:rsid w:val="006945FD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TableGraf8L">
    <w:name w:val="TableGraf 8L"/>
    <w:basedOn w:val="a0"/>
    <w:rsid w:val="006945FD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6945FD"/>
    <w:rPr>
      <w:sz w:val="20"/>
    </w:rPr>
  </w:style>
  <w:style w:type="paragraph" w:customStyle="1" w:styleId="Head10L">
    <w:name w:val="Head 10L"/>
    <w:basedOn w:val="TableGraf10L"/>
    <w:rsid w:val="006945FD"/>
    <w:rPr>
      <w:b/>
    </w:rPr>
  </w:style>
  <w:style w:type="paragraph" w:customStyle="1" w:styleId="TableGraf8M">
    <w:name w:val="TableGraf 8M"/>
    <w:basedOn w:val="TableGraf8L"/>
    <w:rsid w:val="006945FD"/>
    <w:pPr>
      <w:jc w:val="center"/>
    </w:pPr>
  </w:style>
  <w:style w:type="paragraph" w:customStyle="1" w:styleId="Head8M">
    <w:name w:val="Head 8M"/>
    <w:basedOn w:val="TableGraf8M"/>
    <w:rsid w:val="006945FD"/>
    <w:rPr>
      <w:b/>
    </w:rPr>
  </w:style>
  <w:style w:type="paragraph" w:customStyle="1" w:styleId="Head10M">
    <w:name w:val="Head 10M"/>
    <w:basedOn w:val="Head8M"/>
    <w:rsid w:val="006945FD"/>
    <w:rPr>
      <w:sz w:val="20"/>
    </w:rPr>
  </w:style>
  <w:style w:type="paragraph" w:customStyle="1" w:styleId="Head12M">
    <w:name w:val="Head 12M"/>
    <w:rsid w:val="006945FD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6945FD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7A7C2F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6945FD"/>
    <w:rPr>
      <w:b/>
    </w:rPr>
  </w:style>
  <w:style w:type="paragraph" w:customStyle="1" w:styleId="TablName">
    <w:name w:val="Tabl_Name"/>
    <w:basedOn w:val="a0"/>
    <w:rsid w:val="006945FD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6945FD"/>
    <w:rPr>
      <w:sz w:val="20"/>
    </w:rPr>
  </w:style>
  <w:style w:type="paragraph" w:customStyle="1" w:styleId="TableGraf8R">
    <w:name w:val="TableGraf 8R"/>
    <w:basedOn w:val="TableGraf8L"/>
    <w:rsid w:val="006945FD"/>
    <w:pPr>
      <w:jc w:val="right"/>
    </w:pPr>
  </w:style>
  <w:style w:type="paragraph" w:customStyle="1" w:styleId="TableGraf10R">
    <w:name w:val="TableGraf 10R"/>
    <w:basedOn w:val="TableGraf8R"/>
    <w:rsid w:val="006945FD"/>
    <w:rPr>
      <w:sz w:val="20"/>
    </w:rPr>
  </w:style>
  <w:style w:type="paragraph" w:customStyle="1" w:styleId="TableGraf12L">
    <w:name w:val="TableGraf 12L"/>
    <w:basedOn w:val="TableGraf8L"/>
    <w:rsid w:val="006945FD"/>
    <w:rPr>
      <w:sz w:val="24"/>
    </w:rPr>
  </w:style>
  <w:style w:type="paragraph" w:customStyle="1" w:styleId="TableGraf12M">
    <w:name w:val="TableGraf 12M"/>
    <w:basedOn w:val="TableGraf8L"/>
    <w:rsid w:val="006945FD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6945FD"/>
    <w:rPr>
      <w:sz w:val="24"/>
    </w:rPr>
  </w:style>
  <w:style w:type="paragraph" w:customStyle="1" w:styleId="TablGraf8L">
    <w:name w:val="TablGraf 8L"/>
    <w:basedOn w:val="a0"/>
    <w:rsid w:val="006945FD"/>
    <w:pPr>
      <w:spacing w:before="60" w:after="60" w:line="288" w:lineRule="auto"/>
    </w:pPr>
    <w:rPr>
      <w:sz w:val="16"/>
      <w:szCs w:val="20"/>
      <w:lang w:eastAsia="en-US"/>
    </w:rPr>
  </w:style>
  <w:style w:type="paragraph" w:styleId="a6">
    <w:name w:val="header"/>
    <w:link w:val="a7"/>
    <w:autoRedefine/>
    <w:rsid w:val="006945FD"/>
    <w:pPr>
      <w:tabs>
        <w:tab w:val="center" w:pos="4153"/>
        <w:tab w:val="right" w:pos="8306"/>
      </w:tabs>
    </w:pPr>
    <w:rPr>
      <w:rFonts w:ascii="Arial" w:hAnsi="Arial"/>
      <w:sz w:val="10"/>
      <w:szCs w:val="24"/>
      <w:lang w:eastAsia="en-US"/>
    </w:rPr>
  </w:style>
  <w:style w:type="paragraph" w:customStyle="1" w:styleId="a8">
    <w:name w:val="КМД_начало"/>
    <w:autoRedefine/>
    <w:rsid w:val="006945FD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9">
    <w:name w:val="КМД_параметр"/>
    <w:autoRedefine/>
    <w:rsid w:val="006945FD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2">
    <w:name w:val="КМД_Параметр2"/>
    <w:basedOn w:val="a9"/>
    <w:rsid w:val="006945FD"/>
    <w:pPr>
      <w:tabs>
        <w:tab w:val="clear" w:pos="2041"/>
        <w:tab w:val="left" w:pos="2381"/>
      </w:tabs>
      <w:ind w:left="2381"/>
    </w:pPr>
  </w:style>
  <w:style w:type="paragraph" w:customStyle="1" w:styleId="31">
    <w:name w:val="КМД_параметр3"/>
    <w:basedOn w:val="a9"/>
    <w:rsid w:val="006945FD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6945FD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b">
    <w:name w:val="caption"/>
    <w:basedOn w:val="a0"/>
    <w:next w:val="a0"/>
    <w:qFormat/>
    <w:rsid w:val="006945FD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6945FD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c">
    <w:name w:val="Приложение"/>
    <w:basedOn w:val="a0"/>
    <w:next w:val="a0"/>
    <w:rsid w:val="006945FD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d">
    <w:name w:val="Примечание"/>
    <w:basedOn w:val="a0"/>
    <w:link w:val="ae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">
    <w:name w:val="Раздел документа"/>
    <w:basedOn w:val="a0"/>
    <w:next w:val="a0"/>
    <w:rsid w:val="006945F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0">
    <w:name w:val="Рис"/>
    <w:next w:val="a1"/>
    <w:link w:val="af1"/>
    <w:rsid w:val="006945FD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2">
    <w:name w:val="Рис Имя"/>
    <w:basedOn w:val="a0"/>
    <w:next w:val="af0"/>
    <w:link w:val="af3"/>
    <w:rsid w:val="006945FD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6945FD"/>
    <w:pPr>
      <w:keepLines/>
      <w:numPr>
        <w:numId w:val="3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4">
    <w:name w:val="Содержание"/>
    <w:basedOn w:val="a0"/>
    <w:next w:val="a0"/>
    <w:rsid w:val="006945FD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2">
    <w:name w:val="Маркированный 1 уровень"/>
    <w:rsid w:val="006945FD"/>
    <w:pPr>
      <w:numPr>
        <w:numId w:val="4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0">
    <w:name w:val="Список_1)"/>
    <w:basedOn w:val="a1"/>
    <w:link w:val="14"/>
    <w:rsid w:val="006945FD"/>
    <w:pPr>
      <w:numPr>
        <w:numId w:val="2"/>
      </w:numPr>
    </w:pPr>
    <w:rPr>
      <w:kern w:val="24"/>
      <w:szCs w:val="20"/>
    </w:rPr>
  </w:style>
  <w:style w:type="paragraph" w:customStyle="1" w:styleId="11">
    <w:name w:val="Список_1."/>
    <w:basedOn w:val="a0"/>
    <w:rsid w:val="006945FD"/>
    <w:pPr>
      <w:numPr>
        <w:numId w:val="1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1">
    <w:name w:val="Текст пункта"/>
    <w:link w:val="32"/>
    <w:rsid w:val="006945FD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2">
    <w:name w:val="Текст_программы"/>
    <w:rsid w:val="006945FD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5">
    <w:name w:val="ТИТ1"/>
    <w:basedOn w:val="a1"/>
    <w:rsid w:val="006945FD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3">
    <w:name w:val="Тит2"/>
    <w:basedOn w:val="15"/>
    <w:rsid w:val="006945FD"/>
    <w:rPr>
      <w:caps w:val="0"/>
    </w:rPr>
  </w:style>
  <w:style w:type="paragraph" w:customStyle="1" w:styleId="33">
    <w:name w:val="Тит3"/>
    <w:basedOn w:val="23"/>
    <w:rsid w:val="006945FD"/>
    <w:pPr>
      <w:spacing w:before="0" w:after="0" w:line="240" w:lineRule="auto"/>
    </w:pPr>
    <w:rPr>
      <w:b w:val="0"/>
    </w:rPr>
  </w:style>
  <w:style w:type="paragraph" w:styleId="af5">
    <w:name w:val="Document Map"/>
    <w:basedOn w:val="a0"/>
    <w:semiHidden/>
    <w:rsid w:val="006945FD"/>
    <w:pPr>
      <w:shd w:val="clear" w:color="auto" w:fill="000080"/>
    </w:pPr>
    <w:rPr>
      <w:rFonts w:cs="Tahoma"/>
    </w:rPr>
  </w:style>
  <w:style w:type="paragraph" w:styleId="af6">
    <w:name w:val="footer"/>
    <w:basedOn w:val="a0"/>
    <w:rsid w:val="006945FD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"/>
    <w:rsid w:val="006945FD"/>
  </w:style>
  <w:style w:type="character" w:customStyle="1" w:styleId="Bold">
    <w:name w:val="Текст_Bold"/>
    <w:rsid w:val="006945FD"/>
    <w:rPr>
      <w:rFonts w:ascii="Tahoma" w:hAnsi="Tahoma"/>
      <w:b/>
    </w:rPr>
  </w:style>
  <w:style w:type="paragraph" w:styleId="24">
    <w:name w:val="toc 2"/>
    <w:basedOn w:val="17"/>
    <w:next w:val="34"/>
    <w:uiPriority w:val="39"/>
    <w:rsid w:val="006945FD"/>
    <w:pPr>
      <w:keepNext w:val="0"/>
    </w:pPr>
    <w:rPr>
      <w:b w:val="0"/>
    </w:rPr>
  </w:style>
  <w:style w:type="paragraph" w:styleId="17">
    <w:name w:val="toc 1"/>
    <w:basedOn w:val="a0"/>
    <w:autoRedefine/>
    <w:uiPriority w:val="39"/>
    <w:rsid w:val="006945FD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eastAsia="en-US"/>
    </w:rPr>
  </w:style>
  <w:style w:type="paragraph" w:styleId="34">
    <w:name w:val="toc 3"/>
    <w:basedOn w:val="24"/>
    <w:next w:val="41"/>
    <w:semiHidden/>
    <w:rsid w:val="006945FD"/>
    <w:pPr>
      <w:tabs>
        <w:tab w:val="right" w:leader="dot" w:pos="9809"/>
      </w:tabs>
      <w:ind w:left="227"/>
    </w:pPr>
    <w:rPr>
      <w:i/>
      <w:sz w:val="22"/>
    </w:rPr>
  </w:style>
  <w:style w:type="paragraph" w:styleId="41">
    <w:name w:val="toc 4"/>
    <w:next w:val="a0"/>
    <w:autoRedefine/>
    <w:semiHidden/>
    <w:rsid w:val="006945FD"/>
    <w:pPr>
      <w:tabs>
        <w:tab w:val="right" w:leader="dot" w:pos="9809"/>
      </w:tabs>
      <w:ind w:left="227" w:right="851"/>
    </w:pPr>
    <w:rPr>
      <w:sz w:val="22"/>
      <w:szCs w:val="24"/>
    </w:rPr>
  </w:style>
  <w:style w:type="character" w:customStyle="1" w:styleId="18">
    <w:name w:val="Выдел_1"/>
    <w:rsid w:val="006945FD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6945FD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5">
    <w:name w:val="Код_2"/>
    <w:rsid w:val="006945FD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6945FD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6945FD"/>
    <w:rPr>
      <w:sz w:val="24"/>
    </w:rPr>
  </w:style>
  <w:style w:type="paragraph" w:customStyle="1" w:styleId="20">
    <w:name w:val="Маркированный 2 уровень"/>
    <w:basedOn w:val="12"/>
    <w:qFormat/>
    <w:rsid w:val="006945FD"/>
    <w:pPr>
      <w:numPr>
        <w:numId w:val="6"/>
      </w:numPr>
      <w:ind w:left="1276"/>
    </w:pPr>
  </w:style>
  <w:style w:type="paragraph" w:customStyle="1" w:styleId="30">
    <w:name w:val="Маркированный 3 уровень"/>
    <w:basedOn w:val="12"/>
    <w:qFormat/>
    <w:rsid w:val="006945FD"/>
    <w:pPr>
      <w:numPr>
        <w:numId w:val="7"/>
      </w:numPr>
      <w:ind w:left="1701"/>
    </w:pPr>
  </w:style>
  <w:style w:type="paragraph" w:customStyle="1" w:styleId="4">
    <w:name w:val="Маркированный 4 уровень"/>
    <w:basedOn w:val="30"/>
    <w:qFormat/>
    <w:rsid w:val="006945FD"/>
    <w:pPr>
      <w:numPr>
        <w:numId w:val="8"/>
      </w:numPr>
    </w:pPr>
  </w:style>
  <w:style w:type="paragraph" w:customStyle="1" w:styleId="21">
    <w:name w:val="Нумерованный 2 уровень"/>
    <w:basedOn w:val="a0"/>
    <w:rsid w:val="006945FD"/>
    <w:pPr>
      <w:numPr>
        <w:numId w:val="9"/>
      </w:numPr>
      <w:jc w:val="both"/>
    </w:pPr>
    <w:rPr>
      <w:sz w:val="20"/>
    </w:rPr>
  </w:style>
  <w:style w:type="paragraph" w:customStyle="1" w:styleId="af8">
    <w:name w:val="Примечание (текст)"/>
    <w:basedOn w:val="a0"/>
    <w:link w:val="af9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</w:rPr>
  </w:style>
  <w:style w:type="paragraph" w:customStyle="1" w:styleId="afa">
    <w:name w:val="Важно!"/>
    <w:basedOn w:val="a0"/>
    <w:link w:val="afb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</w:rPr>
  </w:style>
  <w:style w:type="paragraph" w:customStyle="1" w:styleId="afc">
    <w:name w:val="К сведению"/>
    <w:basedOn w:val="a0"/>
    <w:next w:val="af8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d">
    <w:name w:val="Пример"/>
    <w:basedOn w:val="a0"/>
    <w:link w:val="afe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eastAsia="en-US"/>
    </w:rPr>
  </w:style>
  <w:style w:type="character" w:customStyle="1" w:styleId="af9">
    <w:name w:val="Примечание (текст) Знак"/>
    <w:link w:val="af8"/>
    <w:rsid w:val="006945FD"/>
    <w:rPr>
      <w:rFonts w:ascii="Tahoma" w:hAnsi="Tahoma"/>
      <w:szCs w:val="24"/>
    </w:rPr>
  </w:style>
  <w:style w:type="character" w:customStyle="1" w:styleId="ae">
    <w:name w:val="Примечание Знак"/>
    <w:link w:val="ad"/>
    <w:rsid w:val="006945FD"/>
    <w:rPr>
      <w:rFonts w:ascii="Tahoma" w:hAnsi="Tahoma"/>
      <w:b/>
      <w:szCs w:val="24"/>
    </w:rPr>
  </w:style>
  <w:style w:type="character" w:customStyle="1" w:styleId="afe">
    <w:name w:val="Пример Знак"/>
    <w:link w:val="afd"/>
    <w:rsid w:val="006945FD"/>
    <w:rPr>
      <w:rFonts w:ascii="Tahoma" w:hAnsi="Tahoma"/>
      <w:b/>
      <w:color w:val="1E5C3D"/>
      <w:lang w:eastAsia="en-US"/>
    </w:rPr>
  </w:style>
  <w:style w:type="character" w:customStyle="1" w:styleId="afb">
    <w:name w:val="Важно! Знак"/>
    <w:link w:val="afa"/>
    <w:rsid w:val="006945FD"/>
    <w:rPr>
      <w:rFonts w:ascii="Tahoma" w:hAnsi="Tahoma"/>
      <w:b/>
      <w:color w:val="E02020"/>
      <w:szCs w:val="24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2">
    <w:name w:val="Надпись ТЛ и ЛУ"/>
    <w:basedOn w:val="aff0"/>
    <w:next w:val="aff0"/>
    <w:link w:val="aff3"/>
    <w:rsid w:val="00775B1E"/>
    <w:pPr>
      <w:ind w:firstLine="0"/>
      <w:jc w:val="center"/>
    </w:pPr>
    <w:rPr>
      <w:sz w:val="32"/>
      <w:szCs w:val="36"/>
    </w:rPr>
  </w:style>
  <w:style w:type="character" w:customStyle="1" w:styleId="aff3">
    <w:name w:val="Надпись ТЛ и ЛУ Знак Знак"/>
    <w:link w:val="aff2"/>
    <w:rsid w:val="00775B1E"/>
    <w:rPr>
      <w:rFonts w:ascii="Tahoma" w:hAnsi="Tahoma"/>
      <w:sz w:val="32"/>
      <w:szCs w:val="36"/>
    </w:rPr>
  </w:style>
  <w:style w:type="character" w:customStyle="1" w:styleId="aff1">
    <w:name w:val="Название Модуля/Подсистемы Знак Знак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0">
    <w:name w:val="Основной шрифт"/>
    <w:link w:val="aff4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9">
    <w:name w:val="Название системы;модуля Знак Знак"/>
    <w:link w:val="aff8"/>
    <w:rsid w:val="00775B1E"/>
    <w:rPr>
      <w:rFonts w:ascii="Tahoma" w:hAnsi="Tahoma"/>
      <w:caps/>
      <w:sz w:val="40"/>
      <w:szCs w:val="48"/>
    </w:rPr>
  </w:style>
  <w:style w:type="character" w:customStyle="1" w:styleId="aff4">
    <w:name w:val="Основной шрифт Знак"/>
    <w:link w:val="aff0"/>
    <w:rsid w:val="00775B1E"/>
    <w:rPr>
      <w:rFonts w:ascii="Tahoma" w:hAnsi="Tahoma"/>
      <w:szCs w:val="24"/>
      <w:lang w:val="ru-RU" w:eastAsia="ru-RU" w:bidi="ar-SA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rFonts w:cs="Tahoma"/>
      <w:b/>
      <w:i/>
    </w:rPr>
  </w:style>
  <w:style w:type="character" w:customStyle="1" w:styleId="affb">
    <w:name w:val="Термин Знак"/>
    <w:link w:val="affa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2">
    <w:name w:val="Текст пункта Знак3"/>
    <w:link w:val="a1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7">
    <w:name w:val="Верхний колонтитул Знак"/>
    <w:link w:val="a6"/>
    <w:rsid w:val="000B53AF"/>
    <w:rPr>
      <w:rFonts w:ascii="Arial" w:hAnsi="Arial"/>
      <w:sz w:val="10"/>
      <w:szCs w:val="24"/>
      <w:lang w:val="ru-RU" w:eastAsia="en-US" w:bidi="ar-SA"/>
    </w:rPr>
  </w:style>
  <w:style w:type="character" w:customStyle="1" w:styleId="13">
    <w:name w:val="Заголовок 1 Знак"/>
    <w:link w:val="1"/>
    <w:rsid w:val="00E80793"/>
    <w:rPr>
      <w:rFonts w:ascii="Tahoma" w:hAnsi="Tahoma"/>
      <w:b/>
      <w:caps/>
      <w:sz w:val="24"/>
      <w:lang w:val="ru-RU" w:eastAsia="en-US" w:bidi="ar-SA"/>
    </w:rPr>
  </w:style>
  <w:style w:type="character" w:styleId="affc">
    <w:name w:val="Hyperlink"/>
    <w:uiPriority w:val="99"/>
    <w:unhideWhenUsed/>
    <w:rsid w:val="00E80793"/>
    <w:rPr>
      <w:color w:val="0000FF"/>
      <w:u w:val="single"/>
    </w:rPr>
  </w:style>
  <w:style w:type="character" w:customStyle="1" w:styleId="af1">
    <w:name w:val="Рис Знак"/>
    <w:link w:val="af0"/>
    <w:locked/>
    <w:rsid w:val="00E80793"/>
    <w:rPr>
      <w:rFonts w:ascii="Tahoma" w:hAnsi="Tahoma"/>
      <w:noProof/>
      <w:sz w:val="24"/>
      <w:lang w:val="en-US" w:eastAsia="en-US" w:bidi="ar-SA"/>
    </w:rPr>
  </w:style>
  <w:style w:type="character" w:customStyle="1" w:styleId="af3">
    <w:name w:val="Рис Имя Знак"/>
    <w:link w:val="af2"/>
    <w:locked/>
    <w:rsid w:val="00E80793"/>
    <w:rPr>
      <w:rFonts w:ascii="Tahoma" w:hAnsi="Tahoma"/>
      <w:sz w:val="24"/>
      <w:lang w:eastAsia="en-US"/>
    </w:rPr>
  </w:style>
  <w:style w:type="character" w:customStyle="1" w:styleId="-">
    <w:name w:val="Список- Знак"/>
    <w:link w:val="-0"/>
    <w:locked/>
    <w:rsid w:val="00E80793"/>
    <w:rPr>
      <w:rFonts w:ascii="Tahoma" w:hAnsi="Tahoma" w:cs="Tahoma"/>
      <w:snapToGrid w:val="0"/>
      <w:spacing w:val="2"/>
      <w:sz w:val="24"/>
      <w:szCs w:val="24"/>
      <w:lang w:val="ru-RU" w:eastAsia="en-US" w:bidi="ar-SA"/>
    </w:rPr>
  </w:style>
  <w:style w:type="paragraph" w:customStyle="1" w:styleId="-0">
    <w:name w:val="Список-"/>
    <w:link w:val="-"/>
    <w:rsid w:val="00E80793"/>
    <w:pPr>
      <w:tabs>
        <w:tab w:val="num" w:pos="984"/>
      </w:tabs>
      <w:snapToGrid w:val="0"/>
      <w:spacing w:before="60" w:after="60" w:line="288" w:lineRule="auto"/>
      <w:ind w:firstLine="624"/>
    </w:pPr>
    <w:rPr>
      <w:rFonts w:ascii="Tahoma" w:hAnsi="Tahoma" w:cs="Tahoma"/>
      <w:snapToGrid w:val="0"/>
      <w:spacing w:val="2"/>
      <w:sz w:val="24"/>
      <w:szCs w:val="24"/>
      <w:lang w:eastAsia="en-US"/>
    </w:rPr>
  </w:style>
  <w:style w:type="character" w:customStyle="1" w:styleId="14">
    <w:name w:val="Список_1) Знак"/>
    <w:link w:val="10"/>
    <w:locked/>
    <w:rsid w:val="00E80793"/>
    <w:rPr>
      <w:rFonts w:ascii="Tahoma" w:hAnsi="Tahoma"/>
      <w:spacing w:val="2"/>
      <w:kern w:val="24"/>
      <w:sz w:val="24"/>
      <w:lang w:eastAsia="en-US"/>
    </w:rPr>
  </w:style>
  <w:style w:type="paragraph" w:customStyle="1" w:styleId="affd">
    <w:name w:val="Аннотация"/>
    <w:basedOn w:val="af"/>
    <w:qFormat/>
    <w:rsid w:val="00E80793"/>
  </w:style>
  <w:style w:type="character" w:customStyle="1" w:styleId="text">
    <w:name w:val="text"/>
    <w:rsid w:val="00E80793"/>
    <w:rPr>
      <w:rFonts w:ascii="Times New Roman" w:hAnsi="Times New Roman" w:cs="Times New Roman" w:hint="default"/>
    </w:rPr>
  </w:style>
  <w:style w:type="paragraph" w:styleId="affe">
    <w:name w:val="Balloon Text"/>
    <w:basedOn w:val="a0"/>
    <w:link w:val="afff"/>
    <w:rsid w:val="009F2719"/>
    <w:rPr>
      <w:rFonts w:cs="Tahoma"/>
      <w:sz w:val="16"/>
      <w:szCs w:val="16"/>
    </w:rPr>
  </w:style>
  <w:style w:type="character" w:customStyle="1" w:styleId="afff">
    <w:name w:val="Текст выноски Знак"/>
    <w:basedOn w:val="a3"/>
    <w:link w:val="affe"/>
    <w:rsid w:val="009F2719"/>
    <w:rPr>
      <w:rFonts w:ascii="Tahoma" w:hAnsi="Tahoma" w:cs="Tahoma"/>
      <w:sz w:val="16"/>
      <w:szCs w:val="16"/>
    </w:rPr>
  </w:style>
  <w:style w:type="paragraph" w:styleId="afff0">
    <w:name w:val="Normal (Web)"/>
    <w:basedOn w:val="a0"/>
    <w:uiPriority w:val="99"/>
    <w:unhideWhenUsed/>
    <w:rsid w:val="00404954"/>
    <w:pPr>
      <w:spacing w:before="100" w:beforeAutospacing="1" w:after="100" w:afterAutospacing="1"/>
    </w:pPr>
    <w:rPr>
      <w:rFonts w:ascii="Times New Roman" w:hAnsi="Times New Roman"/>
    </w:rPr>
  </w:style>
  <w:style w:type="character" w:styleId="afff1">
    <w:name w:val="Emphasis"/>
    <w:basedOn w:val="a3"/>
    <w:uiPriority w:val="20"/>
    <w:qFormat/>
    <w:rsid w:val="00404954"/>
    <w:rPr>
      <w:i/>
      <w:iCs/>
    </w:rPr>
  </w:style>
  <w:style w:type="paragraph" w:customStyle="1" w:styleId="19">
    <w:name w:val="Название1"/>
    <w:basedOn w:val="a0"/>
    <w:rsid w:val="00404954"/>
    <w:pPr>
      <w:spacing w:before="100" w:beforeAutospacing="1" w:after="100" w:afterAutospacing="1"/>
    </w:pPr>
    <w:rPr>
      <w:rFonts w:ascii="Times New Roman" w:hAnsi="Times New Roman"/>
    </w:rPr>
  </w:style>
  <w:style w:type="character" w:styleId="afff2">
    <w:name w:val="Strong"/>
    <w:basedOn w:val="a3"/>
    <w:uiPriority w:val="22"/>
    <w:qFormat/>
    <w:rsid w:val="00404954"/>
    <w:rPr>
      <w:b/>
      <w:bCs/>
    </w:rPr>
  </w:style>
  <w:style w:type="character" w:customStyle="1" w:styleId="italic">
    <w:name w:val="italic"/>
    <w:basedOn w:val="a3"/>
    <w:rsid w:val="004049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945FD"/>
    <w:rPr>
      <w:rFonts w:ascii="Tahoma" w:hAnsi="Tahoma"/>
      <w:sz w:val="24"/>
      <w:szCs w:val="24"/>
    </w:rPr>
  </w:style>
  <w:style w:type="paragraph" w:styleId="1">
    <w:name w:val="heading 1"/>
    <w:next w:val="2"/>
    <w:link w:val="13"/>
    <w:qFormat/>
    <w:rsid w:val="006945FD"/>
    <w:pPr>
      <w:keepNext/>
      <w:pageBreakBefore/>
      <w:numPr>
        <w:numId w:val="5"/>
      </w:numPr>
      <w:suppressAutoHyphens/>
      <w:spacing w:line="288" w:lineRule="auto"/>
      <w:ind w:right="851"/>
      <w:jc w:val="center"/>
      <w:outlineLvl w:val="0"/>
    </w:pPr>
    <w:rPr>
      <w:rFonts w:ascii="Tahoma" w:hAnsi="Tahoma"/>
      <w:b/>
      <w:caps/>
      <w:sz w:val="24"/>
      <w:lang w:eastAsia="en-US"/>
    </w:rPr>
  </w:style>
  <w:style w:type="paragraph" w:styleId="2">
    <w:name w:val="heading 2"/>
    <w:next w:val="3"/>
    <w:qFormat/>
    <w:rsid w:val="006945FD"/>
    <w:pPr>
      <w:keepNext/>
      <w:keepLines/>
      <w:numPr>
        <w:ilvl w:val="1"/>
        <w:numId w:val="5"/>
      </w:numPr>
      <w:spacing w:before="480" w:after="360" w:line="288" w:lineRule="auto"/>
      <w:jc w:val="both"/>
      <w:outlineLvl w:val="1"/>
    </w:pPr>
    <w:rPr>
      <w:rFonts w:ascii="Tahoma" w:hAnsi="Tahoma"/>
      <w:b/>
      <w:snapToGrid w:val="0"/>
      <w:sz w:val="24"/>
      <w:lang w:eastAsia="en-US"/>
    </w:rPr>
  </w:style>
  <w:style w:type="paragraph" w:styleId="3">
    <w:name w:val="heading 3"/>
    <w:basedOn w:val="2"/>
    <w:qFormat/>
    <w:rsid w:val="006945FD"/>
    <w:pPr>
      <w:numPr>
        <w:ilvl w:val="2"/>
      </w:numPr>
      <w:spacing w:before="360"/>
      <w:outlineLvl w:val="2"/>
    </w:pPr>
  </w:style>
  <w:style w:type="paragraph" w:styleId="40">
    <w:name w:val="heading 4"/>
    <w:aliases w:val="(подпункт)"/>
    <w:basedOn w:val="2"/>
    <w:next w:val="a1"/>
    <w:qFormat/>
    <w:rsid w:val="006945FD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qFormat/>
    <w:rsid w:val="006945FD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qFormat/>
    <w:rsid w:val="006945FD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TableGraf8L">
    <w:name w:val="TableGraf 8L"/>
    <w:basedOn w:val="a0"/>
    <w:rsid w:val="006945FD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6945FD"/>
    <w:rPr>
      <w:sz w:val="20"/>
    </w:rPr>
  </w:style>
  <w:style w:type="paragraph" w:customStyle="1" w:styleId="Head10L">
    <w:name w:val="Head 10L"/>
    <w:basedOn w:val="TableGraf10L"/>
    <w:rsid w:val="006945FD"/>
    <w:rPr>
      <w:b/>
    </w:rPr>
  </w:style>
  <w:style w:type="paragraph" w:customStyle="1" w:styleId="TableGraf8M">
    <w:name w:val="TableGraf 8M"/>
    <w:basedOn w:val="TableGraf8L"/>
    <w:rsid w:val="006945FD"/>
    <w:pPr>
      <w:jc w:val="center"/>
    </w:pPr>
  </w:style>
  <w:style w:type="paragraph" w:customStyle="1" w:styleId="Head8M">
    <w:name w:val="Head 8M"/>
    <w:basedOn w:val="TableGraf8M"/>
    <w:rsid w:val="006945FD"/>
    <w:rPr>
      <w:b/>
    </w:rPr>
  </w:style>
  <w:style w:type="paragraph" w:customStyle="1" w:styleId="Head10M">
    <w:name w:val="Head 10M"/>
    <w:basedOn w:val="Head8M"/>
    <w:rsid w:val="006945FD"/>
    <w:rPr>
      <w:sz w:val="20"/>
    </w:rPr>
  </w:style>
  <w:style w:type="paragraph" w:customStyle="1" w:styleId="Head12M">
    <w:name w:val="Head 12M"/>
    <w:rsid w:val="006945FD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6945FD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7A7C2F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6945FD"/>
    <w:rPr>
      <w:b/>
    </w:rPr>
  </w:style>
  <w:style w:type="paragraph" w:customStyle="1" w:styleId="TablName">
    <w:name w:val="Tabl_Name"/>
    <w:basedOn w:val="a0"/>
    <w:rsid w:val="006945FD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6945FD"/>
    <w:rPr>
      <w:sz w:val="20"/>
    </w:rPr>
  </w:style>
  <w:style w:type="paragraph" w:customStyle="1" w:styleId="TableGraf8R">
    <w:name w:val="TableGraf 8R"/>
    <w:basedOn w:val="TableGraf8L"/>
    <w:rsid w:val="006945FD"/>
    <w:pPr>
      <w:jc w:val="right"/>
    </w:pPr>
  </w:style>
  <w:style w:type="paragraph" w:customStyle="1" w:styleId="TableGraf10R">
    <w:name w:val="TableGraf 10R"/>
    <w:basedOn w:val="TableGraf8R"/>
    <w:rsid w:val="006945FD"/>
    <w:rPr>
      <w:sz w:val="20"/>
    </w:rPr>
  </w:style>
  <w:style w:type="paragraph" w:customStyle="1" w:styleId="TableGraf12L">
    <w:name w:val="TableGraf 12L"/>
    <w:basedOn w:val="TableGraf8L"/>
    <w:rsid w:val="006945FD"/>
    <w:rPr>
      <w:sz w:val="24"/>
    </w:rPr>
  </w:style>
  <w:style w:type="paragraph" w:customStyle="1" w:styleId="TableGraf12M">
    <w:name w:val="TableGraf 12M"/>
    <w:basedOn w:val="TableGraf8L"/>
    <w:rsid w:val="006945FD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6945FD"/>
    <w:rPr>
      <w:sz w:val="24"/>
    </w:rPr>
  </w:style>
  <w:style w:type="paragraph" w:customStyle="1" w:styleId="TablGraf8L">
    <w:name w:val="TablGraf 8L"/>
    <w:basedOn w:val="a0"/>
    <w:rsid w:val="006945FD"/>
    <w:pPr>
      <w:spacing w:before="60" w:after="60" w:line="288" w:lineRule="auto"/>
    </w:pPr>
    <w:rPr>
      <w:sz w:val="16"/>
      <w:szCs w:val="20"/>
      <w:lang w:eastAsia="en-US"/>
    </w:rPr>
  </w:style>
  <w:style w:type="paragraph" w:styleId="a6">
    <w:name w:val="header"/>
    <w:link w:val="a7"/>
    <w:autoRedefine/>
    <w:rsid w:val="006945FD"/>
    <w:pPr>
      <w:tabs>
        <w:tab w:val="center" w:pos="4153"/>
        <w:tab w:val="right" w:pos="8306"/>
      </w:tabs>
    </w:pPr>
    <w:rPr>
      <w:rFonts w:ascii="Arial" w:hAnsi="Arial"/>
      <w:sz w:val="10"/>
      <w:szCs w:val="24"/>
      <w:lang w:eastAsia="en-US"/>
    </w:rPr>
  </w:style>
  <w:style w:type="paragraph" w:customStyle="1" w:styleId="a8">
    <w:name w:val="КМД_начало"/>
    <w:autoRedefine/>
    <w:rsid w:val="006945FD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9">
    <w:name w:val="КМД_параметр"/>
    <w:autoRedefine/>
    <w:rsid w:val="006945FD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2">
    <w:name w:val="КМД_Параметр2"/>
    <w:basedOn w:val="a9"/>
    <w:rsid w:val="006945FD"/>
    <w:pPr>
      <w:tabs>
        <w:tab w:val="clear" w:pos="2041"/>
        <w:tab w:val="left" w:pos="2381"/>
      </w:tabs>
      <w:ind w:left="2381"/>
    </w:pPr>
  </w:style>
  <w:style w:type="paragraph" w:customStyle="1" w:styleId="31">
    <w:name w:val="КМД_параметр3"/>
    <w:basedOn w:val="a9"/>
    <w:rsid w:val="006945FD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6945FD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b">
    <w:name w:val="caption"/>
    <w:basedOn w:val="a0"/>
    <w:next w:val="a0"/>
    <w:qFormat/>
    <w:rsid w:val="006945FD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6945FD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c">
    <w:name w:val="Приложение"/>
    <w:basedOn w:val="a0"/>
    <w:next w:val="a0"/>
    <w:rsid w:val="006945FD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d">
    <w:name w:val="Примечание"/>
    <w:basedOn w:val="a0"/>
    <w:link w:val="ae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">
    <w:name w:val="Раздел документа"/>
    <w:basedOn w:val="a0"/>
    <w:next w:val="a0"/>
    <w:rsid w:val="006945F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0">
    <w:name w:val="Рис"/>
    <w:next w:val="a1"/>
    <w:link w:val="af1"/>
    <w:rsid w:val="006945FD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2">
    <w:name w:val="Рис Имя"/>
    <w:basedOn w:val="a0"/>
    <w:next w:val="af0"/>
    <w:link w:val="af3"/>
    <w:rsid w:val="006945FD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6945FD"/>
    <w:pPr>
      <w:keepLines/>
      <w:numPr>
        <w:numId w:val="3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4">
    <w:name w:val="Содержание"/>
    <w:basedOn w:val="a0"/>
    <w:next w:val="a0"/>
    <w:rsid w:val="006945FD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2">
    <w:name w:val="Маркированный 1 уровень"/>
    <w:rsid w:val="006945FD"/>
    <w:pPr>
      <w:numPr>
        <w:numId w:val="4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0">
    <w:name w:val="Список_1)"/>
    <w:basedOn w:val="a1"/>
    <w:link w:val="14"/>
    <w:rsid w:val="006945FD"/>
    <w:pPr>
      <w:numPr>
        <w:numId w:val="2"/>
      </w:numPr>
    </w:pPr>
    <w:rPr>
      <w:kern w:val="24"/>
      <w:szCs w:val="20"/>
    </w:rPr>
  </w:style>
  <w:style w:type="paragraph" w:customStyle="1" w:styleId="11">
    <w:name w:val="Список_1."/>
    <w:basedOn w:val="a0"/>
    <w:rsid w:val="006945FD"/>
    <w:pPr>
      <w:numPr>
        <w:numId w:val="1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1">
    <w:name w:val="Текст пункта"/>
    <w:link w:val="32"/>
    <w:rsid w:val="006945FD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2">
    <w:name w:val="Текст_программы"/>
    <w:rsid w:val="006945FD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5">
    <w:name w:val="ТИТ1"/>
    <w:basedOn w:val="a1"/>
    <w:rsid w:val="006945FD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3">
    <w:name w:val="Тит2"/>
    <w:basedOn w:val="15"/>
    <w:rsid w:val="006945FD"/>
    <w:rPr>
      <w:caps w:val="0"/>
    </w:rPr>
  </w:style>
  <w:style w:type="paragraph" w:customStyle="1" w:styleId="33">
    <w:name w:val="Тит3"/>
    <w:basedOn w:val="23"/>
    <w:rsid w:val="006945FD"/>
    <w:pPr>
      <w:spacing w:before="0" w:after="0" w:line="240" w:lineRule="auto"/>
    </w:pPr>
    <w:rPr>
      <w:b w:val="0"/>
    </w:rPr>
  </w:style>
  <w:style w:type="paragraph" w:styleId="af5">
    <w:name w:val="Document Map"/>
    <w:basedOn w:val="a0"/>
    <w:semiHidden/>
    <w:rsid w:val="006945FD"/>
    <w:pPr>
      <w:shd w:val="clear" w:color="auto" w:fill="000080"/>
    </w:pPr>
    <w:rPr>
      <w:rFonts w:cs="Tahoma"/>
    </w:rPr>
  </w:style>
  <w:style w:type="paragraph" w:styleId="af6">
    <w:name w:val="footer"/>
    <w:basedOn w:val="a0"/>
    <w:rsid w:val="006945FD"/>
    <w:pPr>
      <w:tabs>
        <w:tab w:val="center" w:pos="4677"/>
        <w:tab w:val="right" w:pos="9355"/>
      </w:tabs>
    </w:pPr>
  </w:style>
  <w:style w:type="paragraph" w:customStyle="1" w:styleId="16">
    <w:name w:val="Прил_Заголовок_1"/>
    <w:basedOn w:val="1"/>
    <w:rsid w:val="006945FD"/>
  </w:style>
  <w:style w:type="character" w:customStyle="1" w:styleId="Bold">
    <w:name w:val="Текст_Bold"/>
    <w:rsid w:val="006945FD"/>
    <w:rPr>
      <w:rFonts w:ascii="Tahoma" w:hAnsi="Tahoma"/>
      <w:b/>
    </w:rPr>
  </w:style>
  <w:style w:type="paragraph" w:styleId="24">
    <w:name w:val="toc 2"/>
    <w:basedOn w:val="17"/>
    <w:next w:val="34"/>
    <w:uiPriority w:val="39"/>
    <w:rsid w:val="006945FD"/>
    <w:pPr>
      <w:keepNext w:val="0"/>
    </w:pPr>
    <w:rPr>
      <w:b w:val="0"/>
    </w:rPr>
  </w:style>
  <w:style w:type="paragraph" w:styleId="17">
    <w:name w:val="toc 1"/>
    <w:basedOn w:val="a0"/>
    <w:autoRedefine/>
    <w:uiPriority w:val="39"/>
    <w:rsid w:val="006945FD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eastAsia="en-US"/>
    </w:rPr>
  </w:style>
  <w:style w:type="paragraph" w:styleId="34">
    <w:name w:val="toc 3"/>
    <w:basedOn w:val="24"/>
    <w:next w:val="41"/>
    <w:semiHidden/>
    <w:rsid w:val="006945FD"/>
    <w:pPr>
      <w:tabs>
        <w:tab w:val="right" w:leader="dot" w:pos="9809"/>
      </w:tabs>
      <w:ind w:left="227"/>
    </w:pPr>
    <w:rPr>
      <w:i/>
      <w:sz w:val="22"/>
    </w:rPr>
  </w:style>
  <w:style w:type="paragraph" w:styleId="41">
    <w:name w:val="toc 4"/>
    <w:next w:val="a0"/>
    <w:autoRedefine/>
    <w:semiHidden/>
    <w:rsid w:val="006945FD"/>
    <w:pPr>
      <w:tabs>
        <w:tab w:val="right" w:leader="dot" w:pos="9809"/>
      </w:tabs>
      <w:ind w:left="227" w:right="851"/>
    </w:pPr>
    <w:rPr>
      <w:sz w:val="22"/>
      <w:szCs w:val="24"/>
    </w:rPr>
  </w:style>
  <w:style w:type="character" w:customStyle="1" w:styleId="18">
    <w:name w:val="Выдел_1"/>
    <w:rsid w:val="006945FD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6945FD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5">
    <w:name w:val="Код_2"/>
    <w:rsid w:val="006945FD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6945FD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6945FD"/>
    <w:rPr>
      <w:sz w:val="24"/>
    </w:rPr>
  </w:style>
  <w:style w:type="paragraph" w:customStyle="1" w:styleId="20">
    <w:name w:val="Маркированный 2 уровень"/>
    <w:basedOn w:val="12"/>
    <w:qFormat/>
    <w:rsid w:val="006945FD"/>
    <w:pPr>
      <w:numPr>
        <w:numId w:val="6"/>
      </w:numPr>
      <w:ind w:left="1276"/>
    </w:pPr>
  </w:style>
  <w:style w:type="paragraph" w:customStyle="1" w:styleId="30">
    <w:name w:val="Маркированный 3 уровень"/>
    <w:basedOn w:val="12"/>
    <w:qFormat/>
    <w:rsid w:val="006945FD"/>
    <w:pPr>
      <w:numPr>
        <w:numId w:val="7"/>
      </w:numPr>
      <w:ind w:left="1701"/>
    </w:pPr>
  </w:style>
  <w:style w:type="paragraph" w:customStyle="1" w:styleId="4">
    <w:name w:val="Маркированный 4 уровень"/>
    <w:basedOn w:val="30"/>
    <w:qFormat/>
    <w:rsid w:val="006945FD"/>
    <w:pPr>
      <w:numPr>
        <w:numId w:val="8"/>
      </w:numPr>
    </w:pPr>
  </w:style>
  <w:style w:type="paragraph" w:customStyle="1" w:styleId="21">
    <w:name w:val="Нумерованный 2 уровень"/>
    <w:basedOn w:val="a0"/>
    <w:rsid w:val="006945FD"/>
    <w:pPr>
      <w:numPr>
        <w:numId w:val="9"/>
      </w:numPr>
      <w:jc w:val="both"/>
    </w:pPr>
    <w:rPr>
      <w:sz w:val="20"/>
    </w:rPr>
  </w:style>
  <w:style w:type="paragraph" w:customStyle="1" w:styleId="af8">
    <w:name w:val="Примечание (текст)"/>
    <w:basedOn w:val="a0"/>
    <w:link w:val="af9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</w:rPr>
  </w:style>
  <w:style w:type="paragraph" w:customStyle="1" w:styleId="afa">
    <w:name w:val="Важно!"/>
    <w:basedOn w:val="a0"/>
    <w:link w:val="afb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</w:rPr>
  </w:style>
  <w:style w:type="paragraph" w:customStyle="1" w:styleId="afc">
    <w:name w:val="К сведению"/>
    <w:basedOn w:val="a0"/>
    <w:next w:val="af8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d">
    <w:name w:val="Пример"/>
    <w:basedOn w:val="a0"/>
    <w:link w:val="afe"/>
    <w:rsid w:val="006945FD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eastAsia="en-US"/>
    </w:rPr>
  </w:style>
  <w:style w:type="character" w:customStyle="1" w:styleId="af9">
    <w:name w:val="Примечание (текст) Знак"/>
    <w:link w:val="af8"/>
    <w:rsid w:val="006945FD"/>
    <w:rPr>
      <w:rFonts w:ascii="Tahoma" w:hAnsi="Tahoma"/>
      <w:szCs w:val="24"/>
    </w:rPr>
  </w:style>
  <w:style w:type="character" w:customStyle="1" w:styleId="ae">
    <w:name w:val="Примечание Знак"/>
    <w:link w:val="ad"/>
    <w:rsid w:val="006945FD"/>
    <w:rPr>
      <w:rFonts w:ascii="Tahoma" w:hAnsi="Tahoma"/>
      <w:b/>
      <w:szCs w:val="24"/>
    </w:rPr>
  </w:style>
  <w:style w:type="character" w:customStyle="1" w:styleId="afe">
    <w:name w:val="Пример Знак"/>
    <w:link w:val="afd"/>
    <w:rsid w:val="006945FD"/>
    <w:rPr>
      <w:rFonts w:ascii="Tahoma" w:hAnsi="Tahoma"/>
      <w:b/>
      <w:color w:val="1E5C3D"/>
      <w:lang w:eastAsia="en-US"/>
    </w:rPr>
  </w:style>
  <w:style w:type="character" w:customStyle="1" w:styleId="afb">
    <w:name w:val="Важно! Знак"/>
    <w:link w:val="afa"/>
    <w:rsid w:val="006945FD"/>
    <w:rPr>
      <w:rFonts w:ascii="Tahoma" w:hAnsi="Tahoma"/>
      <w:b/>
      <w:color w:val="E02020"/>
      <w:szCs w:val="24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2">
    <w:name w:val="Надпись ТЛ и ЛУ"/>
    <w:basedOn w:val="aff0"/>
    <w:next w:val="aff0"/>
    <w:link w:val="aff3"/>
    <w:rsid w:val="00775B1E"/>
    <w:pPr>
      <w:ind w:firstLine="0"/>
      <w:jc w:val="center"/>
    </w:pPr>
    <w:rPr>
      <w:sz w:val="32"/>
      <w:szCs w:val="36"/>
    </w:rPr>
  </w:style>
  <w:style w:type="character" w:customStyle="1" w:styleId="aff3">
    <w:name w:val="Надпись ТЛ и ЛУ Знак Знак"/>
    <w:link w:val="aff2"/>
    <w:rsid w:val="00775B1E"/>
    <w:rPr>
      <w:rFonts w:ascii="Tahoma" w:hAnsi="Tahoma"/>
      <w:sz w:val="32"/>
      <w:szCs w:val="36"/>
    </w:rPr>
  </w:style>
  <w:style w:type="character" w:customStyle="1" w:styleId="aff1">
    <w:name w:val="Название Модуля/Подсистемы Знак Знак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0">
    <w:name w:val="Основной шрифт"/>
    <w:link w:val="aff4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9">
    <w:name w:val="Название системы;модуля Знак Знак"/>
    <w:link w:val="aff8"/>
    <w:rsid w:val="00775B1E"/>
    <w:rPr>
      <w:rFonts w:ascii="Tahoma" w:hAnsi="Tahoma"/>
      <w:caps/>
      <w:sz w:val="40"/>
      <w:szCs w:val="48"/>
    </w:rPr>
  </w:style>
  <w:style w:type="character" w:customStyle="1" w:styleId="aff4">
    <w:name w:val="Основной шрифт Знак"/>
    <w:link w:val="aff0"/>
    <w:rsid w:val="00775B1E"/>
    <w:rPr>
      <w:rFonts w:ascii="Tahoma" w:hAnsi="Tahoma"/>
      <w:szCs w:val="24"/>
      <w:lang w:val="ru-RU" w:eastAsia="ru-RU" w:bidi="ar-SA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rFonts w:cs="Tahoma"/>
      <w:b/>
      <w:i/>
    </w:rPr>
  </w:style>
  <w:style w:type="character" w:customStyle="1" w:styleId="affb">
    <w:name w:val="Термин Знак"/>
    <w:link w:val="affa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2">
    <w:name w:val="Текст пункта Знак3"/>
    <w:link w:val="a1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7">
    <w:name w:val="Верхний колонтитул Знак"/>
    <w:link w:val="a6"/>
    <w:rsid w:val="000B53AF"/>
    <w:rPr>
      <w:rFonts w:ascii="Arial" w:hAnsi="Arial"/>
      <w:sz w:val="10"/>
      <w:szCs w:val="24"/>
      <w:lang w:val="ru-RU" w:eastAsia="en-US" w:bidi="ar-SA"/>
    </w:rPr>
  </w:style>
  <w:style w:type="character" w:customStyle="1" w:styleId="13">
    <w:name w:val="Заголовок 1 Знак"/>
    <w:link w:val="1"/>
    <w:rsid w:val="00E80793"/>
    <w:rPr>
      <w:rFonts w:ascii="Tahoma" w:hAnsi="Tahoma"/>
      <w:b/>
      <w:caps/>
      <w:sz w:val="24"/>
      <w:lang w:val="ru-RU" w:eastAsia="en-US" w:bidi="ar-SA"/>
    </w:rPr>
  </w:style>
  <w:style w:type="character" w:styleId="affc">
    <w:name w:val="Hyperlink"/>
    <w:uiPriority w:val="99"/>
    <w:unhideWhenUsed/>
    <w:rsid w:val="00E80793"/>
    <w:rPr>
      <w:color w:val="0000FF"/>
      <w:u w:val="single"/>
    </w:rPr>
  </w:style>
  <w:style w:type="character" w:customStyle="1" w:styleId="af1">
    <w:name w:val="Рис Знак"/>
    <w:link w:val="af0"/>
    <w:locked/>
    <w:rsid w:val="00E80793"/>
    <w:rPr>
      <w:rFonts w:ascii="Tahoma" w:hAnsi="Tahoma"/>
      <w:noProof/>
      <w:sz w:val="24"/>
      <w:lang w:val="en-US" w:eastAsia="en-US" w:bidi="ar-SA"/>
    </w:rPr>
  </w:style>
  <w:style w:type="character" w:customStyle="1" w:styleId="af3">
    <w:name w:val="Рис Имя Знак"/>
    <w:link w:val="af2"/>
    <w:locked/>
    <w:rsid w:val="00E80793"/>
    <w:rPr>
      <w:rFonts w:ascii="Tahoma" w:hAnsi="Tahoma"/>
      <w:sz w:val="24"/>
      <w:lang w:eastAsia="en-US"/>
    </w:rPr>
  </w:style>
  <w:style w:type="character" w:customStyle="1" w:styleId="-">
    <w:name w:val="Список- Знак"/>
    <w:link w:val="-0"/>
    <w:locked/>
    <w:rsid w:val="00E80793"/>
    <w:rPr>
      <w:rFonts w:ascii="Tahoma" w:hAnsi="Tahoma" w:cs="Tahoma"/>
      <w:snapToGrid w:val="0"/>
      <w:spacing w:val="2"/>
      <w:sz w:val="24"/>
      <w:szCs w:val="24"/>
      <w:lang w:val="ru-RU" w:eastAsia="en-US" w:bidi="ar-SA"/>
    </w:rPr>
  </w:style>
  <w:style w:type="paragraph" w:customStyle="1" w:styleId="-0">
    <w:name w:val="Список-"/>
    <w:link w:val="-"/>
    <w:rsid w:val="00E80793"/>
    <w:pPr>
      <w:tabs>
        <w:tab w:val="num" w:pos="984"/>
      </w:tabs>
      <w:snapToGrid w:val="0"/>
      <w:spacing w:before="60" w:after="60" w:line="288" w:lineRule="auto"/>
      <w:ind w:firstLine="624"/>
    </w:pPr>
    <w:rPr>
      <w:rFonts w:ascii="Tahoma" w:hAnsi="Tahoma" w:cs="Tahoma"/>
      <w:snapToGrid w:val="0"/>
      <w:spacing w:val="2"/>
      <w:sz w:val="24"/>
      <w:szCs w:val="24"/>
      <w:lang w:eastAsia="en-US"/>
    </w:rPr>
  </w:style>
  <w:style w:type="character" w:customStyle="1" w:styleId="14">
    <w:name w:val="Список_1) Знак"/>
    <w:link w:val="10"/>
    <w:locked/>
    <w:rsid w:val="00E80793"/>
    <w:rPr>
      <w:rFonts w:ascii="Tahoma" w:hAnsi="Tahoma"/>
      <w:spacing w:val="2"/>
      <w:kern w:val="24"/>
      <w:sz w:val="24"/>
      <w:lang w:eastAsia="en-US"/>
    </w:rPr>
  </w:style>
  <w:style w:type="paragraph" w:customStyle="1" w:styleId="affd">
    <w:name w:val="Аннотация"/>
    <w:basedOn w:val="af"/>
    <w:qFormat/>
    <w:rsid w:val="00E80793"/>
  </w:style>
  <w:style w:type="character" w:customStyle="1" w:styleId="text">
    <w:name w:val="text"/>
    <w:rsid w:val="00E80793"/>
    <w:rPr>
      <w:rFonts w:ascii="Times New Roman" w:hAnsi="Times New Roman" w:cs="Times New Roman" w:hint="default"/>
    </w:rPr>
  </w:style>
  <w:style w:type="paragraph" w:styleId="affe">
    <w:name w:val="Balloon Text"/>
    <w:basedOn w:val="a0"/>
    <w:link w:val="afff"/>
    <w:rsid w:val="009F2719"/>
    <w:rPr>
      <w:rFonts w:cs="Tahoma"/>
      <w:sz w:val="16"/>
      <w:szCs w:val="16"/>
    </w:rPr>
  </w:style>
  <w:style w:type="character" w:customStyle="1" w:styleId="afff">
    <w:name w:val="Текст выноски Знак"/>
    <w:basedOn w:val="a3"/>
    <w:link w:val="affe"/>
    <w:rsid w:val="009F2719"/>
    <w:rPr>
      <w:rFonts w:ascii="Tahoma" w:hAnsi="Tahoma" w:cs="Tahoma"/>
      <w:sz w:val="16"/>
      <w:szCs w:val="16"/>
    </w:rPr>
  </w:style>
  <w:style w:type="paragraph" w:styleId="afff0">
    <w:name w:val="Normal (Web)"/>
    <w:basedOn w:val="a0"/>
    <w:uiPriority w:val="99"/>
    <w:unhideWhenUsed/>
    <w:rsid w:val="00404954"/>
    <w:pPr>
      <w:spacing w:before="100" w:beforeAutospacing="1" w:after="100" w:afterAutospacing="1"/>
    </w:pPr>
    <w:rPr>
      <w:rFonts w:ascii="Times New Roman" w:hAnsi="Times New Roman"/>
    </w:rPr>
  </w:style>
  <w:style w:type="character" w:styleId="afff1">
    <w:name w:val="Emphasis"/>
    <w:basedOn w:val="a3"/>
    <w:uiPriority w:val="20"/>
    <w:qFormat/>
    <w:rsid w:val="00404954"/>
    <w:rPr>
      <w:i/>
      <w:iCs/>
    </w:rPr>
  </w:style>
  <w:style w:type="paragraph" w:customStyle="1" w:styleId="19">
    <w:name w:val="Название1"/>
    <w:basedOn w:val="a0"/>
    <w:rsid w:val="00404954"/>
    <w:pPr>
      <w:spacing w:before="100" w:beforeAutospacing="1" w:after="100" w:afterAutospacing="1"/>
    </w:pPr>
    <w:rPr>
      <w:rFonts w:ascii="Times New Roman" w:hAnsi="Times New Roman"/>
    </w:rPr>
  </w:style>
  <w:style w:type="character" w:styleId="afff2">
    <w:name w:val="Strong"/>
    <w:basedOn w:val="a3"/>
    <w:uiPriority w:val="22"/>
    <w:qFormat/>
    <w:rsid w:val="00404954"/>
    <w:rPr>
      <w:b/>
      <w:bCs/>
    </w:rPr>
  </w:style>
  <w:style w:type="character" w:customStyle="1" w:styleId="italic">
    <w:name w:val="italic"/>
    <w:basedOn w:val="a3"/>
    <w:rsid w:val="00404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2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0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0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0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89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91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31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6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8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1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14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36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54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8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1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0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0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1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4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6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8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7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0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66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4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7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470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88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9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6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7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98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82;&#1086;&#1088;&#1087;&#1086;&#1088;&#1072;&#1090;&#1080;&#1074;&#1085;&#1099;&#1081;%20&#1089;&#1090;&#1080;&#1083;&#1100;_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6729B-9BE8-4C13-9BB4-87E0E89E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корпоративный стиль_шаблон</Template>
  <TotalTime>0</TotalTime>
  <Pages>19</Pages>
  <Words>3491</Words>
  <Characters>19903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ICL</Company>
  <LinksUpToDate>false</LinksUpToDate>
  <CharactersWithSpaces>23348</CharactersWithSpaces>
  <SharedDoc>false</SharedDoc>
  <HLinks>
    <vt:vector size="24" baseType="variant">
      <vt:variant>
        <vt:i4>2688001</vt:i4>
      </vt:variant>
      <vt:variant>
        <vt:i4>20</vt:i4>
      </vt:variant>
      <vt:variant>
        <vt:i4>0</vt:i4>
      </vt:variant>
      <vt:variant>
        <vt:i4>5</vt:i4>
      </vt:variant>
      <vt:variant>
        <vt:lpwstr>D:\Рабочая\Гос.Задание_Нормативное финансирование\готовое\руководство_оператора_портал.doc</vt:lpwstr>
      </vt:variant>
      <vt:variant>
        <vt:lpwstr>_Toc288219531</vt:lpwstr>
      </vt:variant>
      <vt:variant>
        <vt:i4>2688001</vt:i4>
      </vt:variant>
      <vt:variant>
        <vt:i4>14</vt:i4>
      </vt:variant>
      <vt:variant>
        <vt:i4>0</vt:i4>
      </vt:variant>
      <vt:variant>
        <vt:i4>5</vt:i4>
      </vt:variant>
      <vt:variant>
        <vt:lpwstr>D:\Рабочая\Гос.Задание_Нормативное финансирование\готовое\руководство_оператора_портал.doc</vt:lpwstr>
      </vt:variant>
      <vt:variant>
        <vt:lpwstr>_Toc288219530</vt:lpwstr>
      </vt:variant>
      <vt:variant>
        <vt:i4>2622465</vt:i4>
      </vt:variant>
      <vt:variant>
        <vt:i4>8</vt:i4>
      </vt:variant>
      <vt:variant>
        <vt:i4>0</vt:i4>
      </vt:variant>
      <vt:variant>
        <vt:i4>5</vt:i4>
      </vt:variant>
      <vt:variant>
        <vt:lpwstr>D:\Рабочая\Гос.Задание_Нормативное финансирование\готовое\руководство_оператора_портал.doc</vt:lpwstr>
      </vt:variant>
      <vt:variant>
        <vt:lpwstr>_Toc288219529</vt:lpwstr>
      </vt:variant>
      <vt:variant>
        <vt:i4>2622465</vt:i4>
      </vt:variant>
      <vt:variant>
        <vt:i4>2</vt:i4>
      </vt:variant>
      <vt:variant>
        <vt:i4>0</vt:i4>
      </vt:variant>
      <vt:variant>
        <vt:i4>5</vt:i4>
      </vt:variant>
      <vt:variant>
        <vt:lpwstr>D:\Рабочая\Гос.Задание_Нормативное финансирование\готовое\руководство_оператора_портал.doc</vt:lpwstr>
      </vt:variant>
      <vt:variant>
        <vt:lpwstr>_Toc288219528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Евгения Турукина</dc:creator>
  <cp:lastModifiedBy>Natalia</cp:lastModifiedBy>
  <cp:revision>2</cp:revision>
  <cp:lastPrinted>2004-03-13T11:30:00Z</cp:lastPrinted>
  <dcterms:created xsi:type="dcterms:W3CDTF">2012-10-24T09:27:00Z</dcterms:created>
  <dcterms:modified xsi:type="dcterms:W3CDTF">2012-10-24T09:27:00Z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